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91" w:rsidRPr="00403391" w:rsidRDefault="00403391" w:rsidP="00403391">
      <w:pPr>
        <w:shd w:val="clear" w:color="auto" w:fill="FCFCFC"/>
        <w:outlineLvl w:val="3"/>
        <w:rPr>
          <w:rFonts w:ascii="Roboto" w:eastAsia="Times New Roman" w:hAnsi="Roboto" w:cs="Times New Roman"/>
          <w:color w:val="222222"/>
        </w:rPr>
      </w:pPr>
      <w:r w:rsidRPr="00403391">
        <w:rPr>
          <w:rFonts w:ascii="Open Sans" w:eastAsia="Times New Roman" w:hAnsi="Open Sans" w:cs="Times New Roman"/>
          <w:color w:val="000000"/>
        </w:rPr>
        <w:t>”1. Нарушение изготовителем, исполнителем (лицом, выполняющим функции иностранного изготовителя), продавцом требований </w:t>
      </w:r>
      <w:hyperlink r:id="rId4" w:anchor="dst0" w:history="1">
        <w:r w:rsidRPr="00403391">
          <w:rPr>
            <w:rFonts w:ascii="Open Sans" w:eastAsia="Times New Roman" w:hAnsi="Open Sans" w:cs="Times New Roman"/>
            <w:color w:val="000000"/>
          </w:rPr>
          <w:t>технических регламентов</w:t>
        </w:r>
      </w:hyperlink>
      <w:r w:rsidRPr="00403391">
        <w:rPr>
          <w:rFonts w:ascii="Open Sans" w:eastAsia="Times New Roman" w:hAnsi="Open Sans" w:cs="Times New Roman"/>
          <w:color w:val="000000"/>
        </w:rPr>
        <w:t> 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 </w:t>
      </w:r>
      <w:hyperlink r:id="rId5" w:anchor="dst5232" w:history="1">
        <w:r w:rsidRPr="00403391">
          <w:rPr>
            <w:rFonts w:ascii="Open Sans" w:eastAsia="Times New Roman" w:hAnsi="Open Sans" w:cs="Times New Roman"/>
            <w:color w:val="000000"/>
          </w:rPr>
          <w:t>статьями 6.31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6" w:anchor="dst2910" w:history="1">
        <w:r w:rsidRPr="00403391">
          <w:rPr>
            <w:rFonts w:ascii="Open Sans" w:eastAsia="Times New Roman" w:hAnsi="Open Sans" w:cs="Times New Roman"/>
            <w:color w:val="000000"/>
          </w:rPr>
          <w:t>9.4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7" w:anchor="dst100717" w:history="1">
        <w:r w:rsidRPr="00403391">
          <w:rPr>
            <w:rFonts w:ascii="Open Sans" w:eastAsia="Times New Roman" w:hAnsi="Open Sans" w:cs="Times New Roman"/>
            <w:color w:val="000000"/>
          </w:rPr>
          <w:t>10.3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8" w:anchor="dst100726" w:history="1">
        <w:r w:rsidRPr="00403391">
          <w:rPr>
            <w:rFonts w:ascii="Open Sans" w:eastAsia="Times New Roman" w:hAnsi="Open Sans" w:cs="Times New Roman"/>
            <w:color w:val="000000"/>
          </w:rPr>
          <w:t>10.6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9" w:anchor="dst100732" w:history="1">
        <w:r w:rsidRPr="00403391">
          <w:rPr>
            <w:rFonts w:ascii="Open Sans" w:eastAsia="Times New Roman" w:hAnsi="Open Sans" w:cs="Times New Roman"/>
            <w:color w:val="000000"/>
          </w:rPr>
          <w:t>10.8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10" w:anchor="dst104167" w:history="1">
        <w:r w:rsidRPr="00403391">
          <w:rPr>
            <w:rFonts w:ascii="Open Sans" w:eastAsia="Times New Roman" w:hAnsi="Open Sans" w:cs="Times New Roman"/>
            <w:color w:val="000000"/>
          </w:rPr>
          <w:t>частью 2 статьи 11.21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11" w:anchor="dst1678" w:history="1">
        <w:r w:rsidRPr="00403391">
          <w:rPr>
            <w:rFonts w:ascii="Open Sans" w:eastAsia="Times New Roman" w:hAnsi="Open Sans" w:cs="Times New Roman"/>
            <w:color w:val="000000"/>
          </w:rPr>
          <w:t>статьями 14.37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12" w:anchor="dst8103" w:history="1">
        <w:r w:rsidRPr="00403391">
          <w:rPr>
            <w:rFonts w:ascii="Open Sans" w:eastAsia="Times New Roman" w:hAnsi="Open Sans" w:cs="Times New Roman"/>
            <w:color w:val="000000"/>
          </w:rPr>
          <w:t>14.43.1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13" w:anchor="dst2933" w:history="1">
        <w:r w:rsidRPr="00403391">
          <w:rPr>
            <w:rFonts w:ascii="Open Sans" w:eastAsia="Times New Roman" w:hAnsi="Open Sans" w:cs="Times New Roman"/>
            <w:color w:val="000000"/>
          </w:rPr>
          <w:t>14.44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14" w:anchor="dst2943" w:history="1">
        <w:r w:rsidRPr="00403391">
          <w:rPr>
            <w:rFonts w:ascii="Open Sans" w:eastAsia="Times New Roman" w:hAnsi="Open Sans" w:cs="Times New Roman"/>
            <w:color w:val="000000"/>
          </w:rPr>
          <w:t>14.46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15" w:anchor="dst6289" w:history="1">
        <w:r w:rsidRPr="00403391">
          <w:rPr>
            <w:rFonts w:ascii="Open Sans" w:eastAsia="Times New Roman" w:hAnsi="Open Sans" w:cs="Times New Roman"/>
            <w:color w:val="000000"/>
          </w:rPr>
          <w:t>14.46.1</w:t>
        </w:r>
      </w:hyperlink>
      <w:r w:rsidRPr="00403391">
        <w:rPr>
          <w:rFonts w:ascii="Open Sans" w:eastAsia="Times New Roman" w:hAnsi="Open Sans" w:cs="Times New Roman"/>
          <w:color w:val="000000"/>
        </w:rPr>
        <w:t>, </w:t>
      </w:r>
      <w:hyperlink r:id="rId16" w:anchor="dst2686" w:history="1">
        <w:r w:rsidRPr="00403391">
          <w:rPr>
            <w:rFonts w:ascii="Open Sans" w:eastAsia="Times New Roman" w:hAnsi="Open Sans" w:cs="Times New Roman"/>
            <w:color w:val="000000"/>
          </w:rPr>
          <w:t>20.4</w:t>
        </w:r>
      </w:hyperlink>
      <w:r w:rsidRPr="00403391">
        <w:rPr>
          <w:rFonts w:ascii="Open Sans" w:eastAsia="Times New Roman" w:hAnsi="Open Sans" w:cs="Times New Roman"/>
          <w:color w:val="000000"/>
        </w:rPr>
        <w:t> настоящего Кодекса, (в ред. Федеральных законов от 05.05.2014 </w:t>
      </w:r>
      <w:hyperlink r:id="rId17" w:anchor="dst100015" w:history="1">
        <w:r w:rsidRPr="00403391">
          <w:rPr>
            <w:rFonts w:ascii="Open Sans" w:eastAsia="Times New Roman" w:hAnsi="Open Sans" w:cs="Times New Roman"/>
            <w:color w:val="000000"/>
          </w:rPr>
          <w:t>N 119-ФЗ</w:t>
        </w:r>
      </w:hyperlink>
      <w:r w:rsidRPr="00403391">
        <w:rPr>
          <w:rFonts w:ascii="Open Sans" w:eastAsia="Times New Roman" w:hAnsi="Open Sans" w:cs="Times New Roman"/>
          <w:color w:val="000000"/>
        </w:rPr>
        <w:t>, от 31.12.2014 </w:t>
      </w:r>
      <w:hyperlink r:id="rId18" w:anchor="dst100009" w:history="1">
        <w:r w:rsidRPr="00403391">
          <w:rPr>
            <w:rFonts w:ascii="Open Sans" w:eastAsia="Times New Roman" w:hAnsi="Open Sans" w:cs="Times New Roman"/>
            <w:color w:val="000000"/>
          </w:rPr>
          <w:t>N 521-ФЗ</w:t>
        </w:r>
      </w:hyperlink>
      <w:r w:rsidRPr="00403391">
        <w:rPr>
          <w:rFonts w:ascii="Open Sans" w:eastAsia="Times New Roman" w:hAnsi="Open Sans" w:cs="Times New Roman"/>
          <w:color w:val="000000"/>
        </w:rPr>
        <w:t>, от 29.12.2017 </w:t>
      </w:r>
      <w:hyperlink r:id="rId19" w:anchor="dst100015" w:history="1">
        <w:r w:rsidRPr="00403391">
          <w:rPr>
            <w:rFonts w:ascii="Open Sans" w:eastAsia="Times New Roman" w:hAnsi="Open Sans" w:cs="Times New Roman"/>
            <w:color w:val="000000"/>
          </w:rPr>
          <w:t>N 446-ФЗ</w:t>
        </w:r>
      </w:hyperlink>
      <w:r w:rsidRPr="00403391">
        <w:rPr>
          <w:rFonts w:ascii="Open Sans" w:eastAsia="Times New Roman" w:hAnsi="Open Sans" w:cs="Times New Roman"/>
          <w:color w:val="000000"/>
        </w:rPr>
        <w:t>) влечет наложение административного штрафа на граждан в размере от одной тысячи до двух тысяч рублей; на должностных лиц — от десяти тысяч до двадцати тысяч рублей; на лиц, осуществляющих предпринимательскую деятельность без образования юридического лица, — от двадцати тысяч до тридцати тысяч рублей; на юридических лиц — от ста тысяч до трехсот тысяч рублей.</w:t>
      </w:r>
    </w:p>
    <w:p w:rsidR="00403391" w:rsidRPr="00403391" w:rsidRDefault="00403391" w:rsidP="00403391">
      <w:pPr>
        <w:shd w:val="clear" w:color="auto" w:fill="FCFCFC"/>
        <w:outlineLvl w:val="3"/>
        <w:rPr>
          <w:rFonts w:ascii="Roboto" w:eastAsia="Times New Roman" w:hAnsi="Roboto" w:cs="Times New Roman"/>
          <w:color w:val="222222"/>
        </w:rPr>
      </w:pPr>
      <w:r w:rsidRPr="00403391">
        <w:rPr>
          <w:rFonts w:ascii="Open Sans" w:eastAsia="Times New Roman" w:hAnsi="Open Sans" w:cs="Times New Roman"/>
          <w:color w:val="000000"/>
        </w:rPr>
        <w:t>”2. Действия, предусмотренные </w:t>
      </w:r>
      <w:hyperlink r:id="rId20" w:anchor="dst2926" w:history="1">
        <w:r w:rsidRPr="00403391">
          <w:rPr>
            <w:rFonts w:ascii="Open Sans" w:eastAsia="Times New Roman" w:hAnsi="Open Sans" w:cs="Times New Roman"/>
            <w:color w:val="000000"/>
          </w:rPr>
          <w:t>частью 1</w:t>
        </w:r>
      </w:hyperlink>
      <w:r w:rsidRPr="00403391">
        <w:rPr>
          <w:rFonts w:ascii="Open Sans" w:eastAsia="Times New Roman" w:hAnsi="Open Sans" w:cs="Times New Roman"/>
          <w:color w:val="000000"/>
        </w:rPr>
        <w:t> 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—</w:t>
      </w:r>
    </w:p>
    <w:p w:rsidR="00403391" w:rsidRPr="00403391" w:rsidRDefault="00403391" w:rsidP="00403391">
      <w:pPr>
        <w:shd w:val="clear" w:color="auto" w:fill="FCFCFC"/>
        <w:outlineLvl w:val="3"/>
        <w:rPr>
          <w:rFonts w:ascii="Roboto" w:eastAsia="Times New Roman" w:hAnsi="Roboto" w:cs="Times New Roman"/>
          <w:color w:val="222222"/>
        </w:rPr>
      </w:pPr>
      <w:r w:rsidRPr="00403391">
        <w:rPr>
          <w:rFonts w:ascii="Open Sans" w:eastAsia="Times New Roman" w:hAnsi="Open Sans" w:cs="Times New Roman"/>
          <w:color w:val="000000"/>
        </w:rPr>
        <w:t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— от двадцати тысяч до тридцати тысяч рублей; на лиц, осуществляющих предпринимательскую деятельность без образования юридического лица, — от тридцати тысяч до сорока тысяч рублей с конфискацией предметов административного правонарушения либо без таковой; на юридических лиц — от трехсот тысяч до шестисот тысяч рублей с конфискацией предметов административного правонарушения либо без таковой.</w:t>
      </w:r>
    </w:p>
    <w:p w:rsidR="00403391" w:rsidRPr="00403391" w:rsidRDefault="00403391" w:rsidP="00403391">
      <w:pPr>
        <w:shd w:val="clear" w:color="auto" w:fill="FCFCFC"/>
        <w:outlineLvl w:val="3"/>
        <w:rPr>
          <w:rFonts w:ascii="Roboto" w:eastAsia="Times New Roman" w:hAnsi="Roboto" w:cs="Times New Roman"/>
          <w:color w:val="222222"/>
        </w:rPr>
      </w:pPr>
      <w:r w:rsidRPr="00403391">
        <w:rPr>
          <w:rFonts w:ascii="Open Sans" w:eastAsia="Times New Roman" w:hAnsi="Open Sans" w:cs="Times New Roman"/>
          <w:color w:val="000000"/>
        </w:rPr>
        <w:t>3. Повторное совершение административного правонарушения, предусмотренного </w:t>
      </w:r>
      <w:hyperlink r:id="rId21" w:anchor="dst2928" w:history="1">
        <w:r w:rsidRPr="00403391">
          <w:rPr>
            <w:rFonts w:ascii="Open Sans" w:eastAsia="Times New Roman" w:hAnsi="Open Sans" w:cs="Times New Roman"/>
            <w:color w:val="000000"/>
          </w:rPr>
          <w:t>частью 2</w:t>
        </w:r>
      </w:hyperlink>
      <w:r w:rsidRPr="00403391">
        <w:rPr>
          <w:rFonts w:ascii="Open Sans" w:eastAsia="Times New Roman" w:hAnsi="Open Sans" w:cs="Times New Roman"/>
          <w:color w:val="000000"/>
        </w:rPr>
        <w:t> настоящей статьи, (в ред. Федерального </w:t>
      </w:r>
      <w:hyperlink r:id="rId22" w:anchor="dst100136" w:history="1">
        <w:r w:rsidRPr="00403391">
          <w:rPr>
            <w:rFonts w:ascii="Open Sans" w:eastAsia="Times New Roman" w:hAnsi="Open Sans" w:cs="Times New Roman"/>
            <w:color w:val="000000"/>
          </w:rPr>
          <w:t>закона</w:t>
        </w:r>
      </w:hyperlink>
      <w:r w:rsidRPr="00403391">
        <w:rPr>
          <w:rFonts w:ascii="Open Sans" w:eastAsia="Times New Roman" w:hAnsi="Open Sans" w:cs="Times New Roman"/>
          <w:color w:val="000000"/>
        </w:rPr>
        <w:t> от 23.07.2013 N 196-ФЗ) 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— от тридцати тысяч до сорока тысяч рублей; на лиц, осуществляющих предпринимательскую деятельность без образования юридического лица, —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—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403391" w:rsidRPr="00403391" w:rsidRDefault="00403391" w:rsidP="00403391">
      <w:pPr>
        <w:shd w:val="clear" w:color="auto" w:fill="FCFCFC"/>
        <w:outlineLvl w:val="3"/>
        <w:rPr>
          <w:rFonts w:ascii="Roboto" w:eastAsia="Times New Roman" w:hAnsi="Roboto" w:cs="Times New Roman"/>
          <w:color w:val="222222"/>
        </w:rPr>
      </w:pPr>
      <w:r w:rsidRPr="00403391">
        <w:rPr>
          <w:rFonts w:ascii="Open Sans" w:eastAsia="Times New Roman" w:hAnsi="Open Sans" w:cs="Times New Roman"/>
          <w:color w:val="000000"/>
        </w:rPr>
        <w:t>Примечание. Под подлежащими применению до дня вступления в силу соответствующих технических регламентов обязательными требованиями в настоящей статье, </w:t>
      </w:r>
      <w:hyperlink r:id="rId23" w:anchor="dst7919" w:history="1">
        <w:r w:rsidRPr="00403391">
          <w:rPr>
            <w:rFonts w:ascii="Open Sans" w:eastAsia="Times New Roman" w:hAnsi="Open Sans" w:cs="Times New Roman"/>
            <w:color w:val="000000"/>
          </w:rPr>
          <w:t>статьях 14.46.2</w:t>
        </w:r>
      </w:hyperlink>
      <w:r w:rsidRPr="00403391">
        <w:rPr>
          <w:rFonts w:ascii="Open Sans" w:eastAsia="Times New Roman" w:hAnsi="Open Sans" w:cs="Times New Roman"/>
          <w:color w:val="000000"/>
        </w:rPr>
        <w:t> и </w:t>
      </w:r>
      <w:hyperlink r:id="rId24" w:anchor="dst2949" w:history="1">
        <w:r w:rsidRPr="00403391">
          <w:rPr>
            <w:rFonts w:ascii="Open Sans" w:eastAsia="Times New Roman" w:hAnsi="Open Sans" w:cs="Times New Roman"/>
            <w:color w:val="000000"/>
          </w:rPr>
          <w:t>14.47</w:t>
        </w:r>
      </w:hyperlink>
      <w:r w:rsidRPr="00403391">
        <w:rPr>
          <w:rFonts w:ascii="Open Sans" w:eastAsia="Times New Roman" w:hAnsi="Open Sans" w:cs="Times New Roman"/>
          <w:color w:val="000000"/>
        </w:rPr>
        <w:t xml:space="preserve"> 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</w:t>
      </w:r>
      <w:r w:rsidRPr="00403391">
        <w:rPr>
          <w:rFonts w:ascii="Open Sans" w:eastAsia="Times New Roman" w:hAnsi="Open Sans" w:cs="Times New Roman"/>
          <w:color w:val="000000"/>
        </w:rPr>
        <w:lastRenderedPageBreak/>
        <w:t>действующими в соответствии с </w:t>
      </w:r>
      <w:hyperlink r:id="rId25" w:anchor="dst0" w:history="1">
        <w:r w:rsidRPr="00403391">
          <w:rPr>
            <w:rFonts w:ascii="Open Sans" w:eastAsia="Times New Roman" w:hAnsi="Open Sans" w:cs="Times New Roman"/>
            <w:color w:val="000000"/>
          </w:rPr>
          <w:t>Договором</w:t>
        </w:r>
      </w:hyperlink>
      <w:r w:rsidRPr="00403391">
        <w:rPr>
          <w:rFonts w:ascii="Open Sans" w:eastAsia="Times New Roman" w:hAnsi="Open Sans" w:cs="Times New Roman"/>
          <w:color w:val="000000"/>
        </w:rPr>
        <w:t> о Евразийском экономическом союзе от 29 мая 2014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 </w:t>
      </w:r>
      <w:hyperlink r:id="rId26" w:anchor="dst164" w:history="1">
        <w:r w:rsidRPr="00403391">
          <w:rPr>
            <w:rFonts w:ascii="Open Sans" w:eastAsia="Times New Roman" w:hAnsi="Open Sans" w:cs="Times New Roman"/>
            <w:color w:val="000000"/>
          </w:rPr>
          <w:t>пунктами 1</w:t>
        </w:r>
      </w:hyperlink>
      <w:r w:rsidRPr="00403391">
        <w:rPr>
          <w:rFonts w:ascii="Open Sans" w:eastAsia="Times New Roman" w:hAnsi="Open Sans" w:cs="Times New Roman"/>
          <w:color w:val="000000"/>
        </w:rPr>
        <w:t> — </w:t>
      </w:r>
      <w:hyperlink r:id="rId27" w:anchor="dst100623" w:history="1">
        <w:r w:rsidRPr="00403391">
          <w:rPr>
            <w:rFonts w:ascii="Open Sans" w:eastAsia="Times New Roman" w:hAnsi="Open Sans" w:cs="Times New Roman"/>
            <w:color w:val="000000"/>
          </w:rPr>
          <w:t>2</w:t>
        </w:r>
      </w:hyperlink>
      <w:r w:rsidRPr="00403391">
        <w:rPr>
          <w:rFonts w:ascii="Open Sans" w:eastAsia="Times New Roman" w:hAnsi="Open Sans" w:cs="Times New Roman"/>
          <w:color w:val="000000"/>
        </w:rPr>
        <w:t> и </w:t>
      </w:r>
      <w:hyperlink r:id="rId28" w:anchor="dst100707" w:history="1">
        <w:r w:rsidRPr="00403391">
          <w:rPr>
            <w:rFonts w:ascii="Open Sans" w:eastAsia="Times New Roman" w:hAnsi="Open Sans" w:cs="Times New Roman"/>
            <w:color w:val="000000"/>
          </w:rPr>
          <w:t>6.2 статьи 46</w:t>
        </w:r>
      </w:hyperlink>
      <w:r w:rsidRPr="00403391">
        <w:rPr>
          <w:rFonts w:ascii="Open Sans" w:eastAsia="Times New Roman" w:hAnsi="Open Sans" w:cs="Times New Roman"/>
          <w:color w:val="000000"/>
        </w:rPr>
        <w:t> Федерального закона от 27 декабря 2002 года N 184-ФЗ «О техническом регулировании». (примечание в ред. Федерального </w:t>
      </w:r>
      <w:hyperlink r:id="rId29" w:anchor="dst100009" w:history="1">
        <w:r w:rsidRPr="00403391">
          <w:rPr>
            <w:rFonts w:ascii="Open Sans" w:eastAsia="Times New Roman" w:hAnsi="Open Sans" w:cs="Times New Roman"/>
            <w:color w:val="000000"/>
          </w:rPr>
          <w:t>закона</w:t>
        </w:r>
      </w:hyperlink>
      <w:r w:rsidRPr="00403391">
        <w:rPr>
          <w:rFonts w:ascii="Open Sans" w:eastAsia="Times New Roman" w:hAnsi="Open Sans" w:cs="Times New Roman"/>
          <w:color w:val="000000"/>
        </w:rPr>
        <w:t> от 18.07.2017 N 175-ФЗ)</w:t>
      </w:r>
    </w:p>
    <w:p w:rsidR="00A41093" w:rsidRDefault="00403391">
      <w:bookmarkStart w:id="0" w:name="_GoBack"/>
      <w:bookmarkEnd w:id="0"/>
    </w:p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91"/>
    <w:rsid w:val="002600DE"/>
    <w:rsid w:val="00303539"/>
    <w:rsid w:val="003F4E85"/>
    <w:rsid w:val="00403391"/>
    <w:rsid w:val="00491B25"/>
    <w:rsid w:val="006D0E0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1A726A74-33A4-4B4D-8D7D-1A143AC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339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3391"/>
    <w:rPr>
      <w:rFonts w:ascii="Times New Roman" w:eastAsia="Times New Roman" w:hAnsi="Times New Roman" w:cs="Times New Roman"/>
      <w:b/>
      <w:bCs/>
    </w:rPr>
  </w:style>
  <w:style w:type="character" w:customStyle="1" w:styleId="s1">
    <w:name w:val="s1"/>
    <w:basedOn w:val="a0"/>
    <w:rsid w:val="0040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355/2654ba42f5eeaec512148022c6a1f60f2a01219f/" TargetMode="External"/><Relationship Id="rId13" Type="http://schemas.openxmlformats.org/officeDocument/2006/relationships/hyperlink" Target="http://www.consultant.ru/document/cons_doc_LAW_315355/7e260525ec2b613b44ae33de449fd352e0276f37/" TargetMode="External"/><Relationship Id="rId18" Type="http://schemas.openxmlformats.org/officeDocument/2006/relationships/hyperlink" Target="http://www.consultant.ru/document/cons_doc_LAW_173186/" TargetMode="External"/><Relationship Id="rId26" Type="http://schemas.openxmlformats.org/officeDocument/2006/relationships/hyperlink" Target="http://www.consultant.ru/document/cons_doc_LAW_221339/b9868877a78726710f1ed2ac3b57c7815a6cce3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5355/3df34eac7b4acebfaba3444b7df9eac4ca6e472c/" TargetMode="External"/><Relationship Id="rId7" Type="http://schemas.openxmlformats.org/officeDocument/2006/relationships/hyperlink" Target="http://www.consultant.ru/document/cons_doc_LAW_315355/b704308ac4d4294476484cae1a17b0668ec783dc/" TargetMode="External"/><Relationship Id="rId12" Type="http://schemas.openxmlformats.org/officeDocument/2006/relationships/hyperlink" Target="http://www.consultant.ru/document/cons_doc_LAW_315355/211d8d8b3c3efc2c9db2626822712c5feec57e79/" TargetMode="External"/><Relationship Id="rId17" Type="http://schemas.openxmlformats.org/officeDocument/2006/relationships/hyperlink" Target="http://www.consultant.ru/document/cons_doc_LAW_162591/" TargetMode="External"/><Relationship Id="rId25" Type="http://schemas.openxmlformats.org/officeDocument/2006/relationships/hyperlink" Target="http://www.consultant.ru/document/cons_doc_LAW_3133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5355/9a42a7dcbc6d4d4b091d2e491b723161b4912163/" TargetMode="External"/><Relationship Id="rId20" Type="http://schemas.openxmlformats.org/officeDocument/2006/relationships/hyperlink" Target="http://www.consultant.ru/document/cons_doc_LAW_315355/3df34eac7b4acebfaba3444b7df9eac4ca6e472c/" TargetMode="External"/><Relationship Id="rId29" Type="http://schemas.openxmlformats.org/officeDocument/2006/relationships/hyperlink" Target="http://www.consultant.ru/document/cons_doc_LAW_22028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355/6e627b4ea95e572461cbacf2bfeb9e6cd8978b4b/" TargetMode="External"/><Relationship Id="rId11" Type="http://schemas.openxmlformats.org/officeDocument/2006/relationships/hyperlink" Target="http://www.consultant.ru/document/cons_doc_LAW_315355/a418f1fe61b054b64b9e49521821ee74e8cf22e8/" TargetMode="External"/><Relationship Id="rId24" Type="http://schemas.openxmlformats.org/officeDocument/2006/relationships/hyperlink" Target="http://www.consultant.ru/document/cons_doc_LAW_315355/ee73287a9b31a17e63f068f8ce69ee20905f4b68/" TargetMode="External"/><Relationship Id="rId5" Type="http://schemas.openxmlformats.org/officeDocument/2006/relationships/hyperlink" Target="http://www.consultant.ru/document/cons_doc_LAW_315355/a621b307f623dcfa5026243000e614be52b582c4/" TargetMode="External"/><Relationship Id="rId15" Type="http://schemas.openxmlformats.org/officeDocument/2006/relationships/hyperlink" Target="http://www.consultant.ru/document/cons_doc_LAW_315355/d1f353e5830d486012ed49ffc4f70903c59d51c6/" TargetMode="External"/><Relationship Id="rId23" Type="http://schemas.openxmlformats.org/officeDocument/2006/relationships/hyperlink" Target="http://www.consultant.ru/document/cons_doc_LAW_315355/ea2333790ef2f035333d4ed7b2d9e23a105d66ce/" TargetMode="External"/><Relationship Id="rId28" Type="http://schemas.openxmlformats.org/officeDocument/2006/relationships/hyperlink" Target="http://www.consultant.ru/document/cons_doc_LAW_221339/b9868877a78726710f1ed2ac3b57c7815a6cce30/" TargetMode="External"/><Relationship Id="rId10" Type="http://schemas.openxmlformats.org/officeDocument/2006/relationships/hyperlink" Target="http://www.consultant.ru/document/cons_doc_LAW_315355/3887e6e7c2183db4dfd48551276755832053c944/" TargetMode="External"/><Relationship Id="rId19" Type="http://schemas.openxmlformats.org/officeDocument/2006/relationships/hyperlink" Target="http://www.consultant.ru/document/cons_doc_LAW_286704/3d0cac60971a511280cbba229d9b6329c07731f7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document/cons_doc_LAW_115411/" TargetMode="External"/><Relationship Id="rId9" Type="http://schemas.openxmlformats.org/officeDocument/2006/relationships/hyperlink" Target="http://www.consultant.ru/document/cons_doc_LAW_315355/9125a44ee29940e7fb2c4d3e9b17fe2916b743b0/" TargetMode="External"/><Relationship Id="rId14" Type="http://schemas.openxmlformats.org/officeDocument/2006/relationships/hyperlink" Target="http://www.consultant.ru/document/cons_doc_LAW_315355/28d732060cc9059e94217fb99da93220b2f7dfaa/" TargetMode="External"/><Relationship Id="rId22" Type="http://schemas.openxmlformats.org/officeDocument/2006/relationships/hyperlink" Target="http://www.consultant.ru/document/cons_doc_LAW_173823/3d0cac60971a511280cbba229d9b6329c07731f7/" TargetMode="External"/><Relationship Id="rId27" Type="http://schemas.openxmlformats.org/officeDocument/2006/relationships/hyperlink" Target="http://www.consultant.ru/document/cons_doc_LAW_221339/b9868877a78726710f1ed2ac3b57c7815a6cce3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2019-01-22T18:07:00Z</dcterms:created>
  <dcterms:modified xsi:type="dcterms:W3CDTF">2019-01-22T18:08:00Z</dcterms:modified>
</cp:coreProperties>
</file>