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0E" w:rsidRPr="0008336D" w:rsidRDefault="001D0B0E" w:rsidP="001D0B0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8336D">
        <w:rPr>
          <w:sz w:val="28"/>
          <w:szCs w:val="28"/>
        </w:rPr>
        <w:t>Приложение 4</w:t>
      </w: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336D">
        <w:rPr>
          <w:sz w:val="28"/>
          <w:szCs w:val="28"/>
        </w:rPr>
        <w:t>к решению ГКРЧ</w:t>
      </w: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336D">
        <w:rPr>
          <w:sz w:val="28"/>
          <w:szCs w:val="28"/>
        </w:rPr>
        <w:t xml:space="preserve">от 7 мая 2007 г. </w:t>
      </w:r>
      <w:r>
        <w:rPr>
          <w:sz w:val="28"/>
          <w:szCs w:val="28"/>
        </w:rPr>
        <w:t>№</w:t>
      </w:r>
      <w:r w:rsidRPr="0008336D">
        <w:rPr>
          <w:sz w:val="28"/>
          <w:szCs w:val="28"/>
        </w:rPr>
        <w:t xml:space="preserve"> 07-20-03-001</w:t>
      </w:r>
    </w:p>
    <w:p w:rsidR="001D0B0E" w:rsidRPr="0008336D" w:rsidRDefault="001D0B0E" w:rsidP="001D0B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36D">
        <w:rPr>
          <w:sz w:val="28"/>
          <w:szCs w:val="28"/>
        </w:rPr>
        <w:t>ИНДУКЦИОННЫЕ УСТРОЙСТВА</w:t>
      </w: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B0E" w:rsidRPr="00401FCB" w:rsidRDefault="001D0B0E" w:rsidP="00401FCB">
      <w:pPr>
        <w:widowControl w:val="0"/>
        <w:autoSpaceDE w:val="0"/>
        <w:autoSpaceDN w:val="0"/>
        <w:adjustRightInd w:val="0"/>
        <w:jc w:val="center"/>
      </w:pPr>
      <w:r w:rsidRPr="0008336D">
        <w:rPr>
          <w:sz w:val="28"/>
          <w:szCs w:val="28"/>
        </w:rPr>
        <w:t xml:space="preserve">(в ред. решений ГКРЧ при </w:t>
      </w:r>
      <w:proofErr w:type="spellStart"/>
      <w:r w:rsidRPr="0008336D">
        <w:rPr>
          <w:sz w:val="28"/>
          <w:szCs w:val="28"/>
        </w:rPr>
        <w:t>Минкомсвязи</w:t>
      </w:r>
      <w:proofErr w:type="spellEnd"/>
      <w:r w:rsidRPr="0008336D">
        <w:rPr>
          <w:sz w:val="28"/>
          <w:szCs w:val="28"/>
        </w:rPr>
        <w:t xml:space="preserve"> России</w:t>
      </w:r>
      <w:r w:rsidR="00401FCB" w:rsidRPr="00401FCB">
        <w:rPr>
          <w:sz w:val="28"/>
          <w:szCs w:val="28"/>
        </w:rPr>
        <w:t xml:space="preserve"> </w:t>
      </w:r>
      <w:r w:rsidRPr="0008336D">
        <w:rPr>
          <w:sz w:val="28"/>
          <w:szCs w:val="28"/>
        </w:rPr>
        <w:t xml:space="preserve">от 19.08.2009 </w:t>
      </w:r>
      <w:hyperlink r:id="rId4" w:history="1">
        <w:r>
          <w:rPr>
            <w:sz w:val="28"/>
            <w:szCs w:val="28"/>
          </w:rPr>
          <w:t>№</w:t>
        </w:r>
        <w:r w:rsidRPr="0008336D">
          <w:rPr>
            <w:sz w:val="28"/>
            <w:szCs w:val="28"/>
          </w:rPr>
          <w:t xml:space="preserve"> 09-04-07</w:t>
        </w:r>
      </w:hyperlink>
      <w:r w:rsidRPr="0008336D">
        <w:rPr>
          <w:sz w:val="28"/>
          <w:szCs w:val="28"/>
        </w:rPr>
        <w:t xml:space="preserve">, от 02.10.2012 </w:t>
      </w:r>
      <w:hyperlink r:id="rId5" w:history="1">
        <w:r>
          <w:rPr>
            <w:sz w:val="28"/>
            <w:szCs w:val="28"/>
          </w:rPr>
          <w:t>№</w:t>
        </w:r>
        <w:r w:rsidRPr="0008336D">
          <w:rPr>
            <w:sz w:val="28"/>
            <w:szCs w:val="28"/>
          </w:rPr>
          <w:t xml:space="preserve"> 12-15-05-</w:t>
        </w:r>
        <w:r w:rsidRPr="0008336D">
          <w:rPr>
            <w:sz w:val="28"/>
            <w:szCs w:val="28"/>
          </w:rPr>
          <w:t>8</w:t>
        </w:r>
      </w:hyperlink>
      <w:r w:rsidR="00401FCB" w:rsidRPr="00401FCB">
        <w:rPr>
          <w:sz w:val="28"/>
          <w:szCs w:val="28"/>
        </w:rPr>
        <w:t xml:space="preserve">, </w:t>
      </w:r>
      <w:r w:rsidR="00401FCB">
        <w:t>28 декабря 2017 г. № 17-44-07-3</w:t>
      </w:r>
      <w:r w:rsidRPr="0008336D">
        <w:rPr>
          <w:sz w:val="28"/>
          <w:szCs w:val="28"/>
        </w:rPr>
        <w:t>)</w:t>
      </w:r>
    </w:p>
    <w:p w:rsidR="001D0B0E" w:rsidRPr="0008336D" w:rsidRDefault="001D0B0E" w:rsidP="001D0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B0E" w:rsidRPr="0008336D" w:rsidRDefault="001D0B0E" w:rsidP="001D0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336D">
        <w:rPr>
          <w:sz w:val="28"/>
          <w:szCs w:val="28"/>
        </w:rPr>
        <w:t>Индукционные устройства - системы связи, основанные на использовании свойств магнитного поля и, как правило, использующие низкие радиочастоты.</w:t>
      </w: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36D">
        <w:rPr>
          <w:sz w:val="28"/>
          <w:szCs w:val="28"/>
        </w:rPr>
        <w:t>ОСНОВНЫЕ ТЕХНИЧЕСКИЕ ХАРАКТЕРИСТИКИ И УСЛОВИЯ</w:t>
      </w:r>
    </w:p>
    <w:p w:rsidR="001D0B0E" w:rsidRDefault="001D0B0E" w:rsidP="00401F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36D">
        <w:rPr>
          <w:sz w:val="28"/>
          <w:szCs w:val="28"/>
        </w:rPr>
        <w:t>ИСПОЛЬЗОВАНИЯ ИНДУКЦИОННЫХ УСТРОЙСТВ</w:t>
      </w:r>
      <w:bookmarkStart w:id="0" w:name="_GoBack"/>
      <w:bookmarkEnd w:id="0"/>
    </w:p>
    <w:p w:rsidR="001D0B0E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B0E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B0E" w:rsidRPr="0008336D" w:rsidRDefault="001D0B0E" w:rsidP="001D0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57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04"/>
        <w:gridCol w:w="1182"/>
        <w:gridCol w:w="1559"/>
        <w:gridCol w:w="1134"/>
        <w:gridCol w:w="993"/>
        <w:gridCol w:w="4432"/>
      </w:tblGrid>
      <w:tr w:rsidR="001D0B0E" w:rsidRPr="001D0B0E" w:rsidTr="00B33CFE">
        <w:tblPrEx>
          <w:tblCellMar>
            <w:top w:w="0" w:type="dxa"/>
            <w:bottom w:w="0" w:type="dxa"/>
          </w:tblCellMar>
        </w:tblPrEx>
        <w:trPr>
          <w:trHeight w:val="541"/>
          <w:tblHeader/>
        </w:trPr>
        <w:tc>
          <w:tcPr>
            <w:tcW w:w="2053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B0E" w:rsidRPr="001D0B0E" w:rsidRDefault="001D0B0E" w:rsidP="00B33CFE">
            <w:pPr>
              <w:jc w:val="center"/>
            </w:pPr>
            <w:r>
              <w:t>Полосы радиочастот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t>Технические характеристики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t>Рабочий цикл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t>Разнос каналов</w:t>
            </w:r>
          </w:p>
        </w:tc>
        <w:tc>
          <w:tcPr>
            <w:tcW w:w="443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t>Дополнительные условия использования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rPr>
          <w:trHeight w:val="738"/>
          <w:tblHeader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</w:p>
        </w:tc>
        <w:tc>
          <w:tcPr>
            <w:tcW w:w="4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0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0E">
              <w:rPr>
                <w:rFonts w:ascii="Times New Roman" w:hAnsi="Times New Roman"/>
                <w:sz w:val="24"/>
                <w:szCs w:val="24"/>
              </w:rPr>
              <w:t>Размерность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Pr="001D0B0E" w:rsidRDefault="001D0B0E" w:rsidP="00B33CFE">
            <w:pPr>
              <w:autoSpaceDE w:val="0"/>
              <w:autoSpaceDN w:val="0"/>
              <w:adjustRightInd w:val="0"/>
              <w:jc w:val="center"/>
            </w:pPr>
            <w:r>
              <w:t>9-59.75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spacing w:after="120"/>
              <w:jc w:val="center"/>
            </w:pPr>
            <w:r w:rsidRPr="001D0B0E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spacing w:after="120"/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spacing w:after="120"/>
              <w:jc w:val="center"/>
            </w:pPr>
            <w:r w:rsidRPr="001D0B0E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  <w:r>
              <w:br/>
              <w:t>Снижение напряженности поля 3 дБ/октава в полосе 30 кГц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1D0B0E" w:rsidP="00B33CF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59,75-60,25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Pr="001D0B0E" w:rsidRDefault="001D0B0E" w:rsidP="00B33CFE">
            <w:pPr>
              <w:spacing w:after="120"/>
              <w:jc w:val="center"/>
            </w:pPr>
            <w:r w:rsidRPr="001D0B0E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</w:p>
        </w:tc>
      </w:tr>
      <w:tr w:rsidR="001D0B0E" w:rsidRPr="001D0B0E" w:rsidTr="00CE6AA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60,25–70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 xml:space="preserve">В случае применения внешней антенны допускается использование только </w:t>
            </w:r>
            <w:r>
              <w:lastRenderedPageBreak/>
              <w:t>петлевой антенны</w:t>
            </w:r>
            <w:r>
              <w:br/>
              <w:t>Снижение напряженности поля 3 дБ/октава в полосе 30 кГц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70–119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119–135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  <w:r>
              <w:br/>
              <w:t>Снижение напряженности поля 3 дБ/октава в полосе 30 кГц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135-140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140-148,5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37,7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3155-3400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13,5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  <w:r>
              <w:br/>
              <w:t>Для применения внутри закрытых помещений</w:t>
            </w:r>
          </w:p>
        </w:tc>
      </w:tr>
      <w:tr w:rsidR="00B33CF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B33CF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148,5-5000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FE" w:rsidRDefault="00B33CF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FE" w:rsidRDefault="00B33CFE" w:rsidP="00B33CFE">
            <w:pPr>
              <w:spacing w:after="120"/>
              <w:jc w:val="center"/>
            </w:pPr>
            <w:r>
              <w:t>-5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FE" w:rsidRDefault="00B33CF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3CFE" w:rsidRPr="001D0B0E" w:rsidRDefault="00B33CF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B33CFE" w:rsidRPr="001D0B0E" w:rsidRDefault="00B33CF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B33CFE" w:rsidRPr="001D0B0E" w:rsidRDefault="00B33CF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  <w:r>
              <w:br/>
              <w:t xml:space="preserve">Максимальная спектральная плотность напряженности магнитного поля на расстоянии 10 м для сигналов уже 10 кГц составляет -5 (мкА/м) в 10 кГц. Для </w:t>
            </w:r>
            <w:r>
              <w:lastRenderedPageBreak/>
              <w:t>сигналов шире 10 кГц максимальная плотность напряженности магнитного поля на расстоянии 10 м составляет -15 дБ (мкА/м) в 10 кГц</w:t>
            </w:r>
          </w:p>
        </w:tc>
      </w:tr>
      <w:tr w:rsidR="00B33CF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B33CF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5000 кГц – 30 МГц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FE" w:rsidRDefault="00B33CF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FE" w:rsidRDefault="00B33CFE" w:rsidP="00B33CFE">
            <w:pPr>
              <w:spacing w:after="120"/>
              <w:jc w:val="center"/>
            </w:pPr>
            <w:r>
              <w:t>-5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FE" w:rsidRDefault="00B33CF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3CFE" w:rsidRPr="001D0B0E" w:rsidRDefault="00B33CF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B33CFE" w:rsidRPr="001D0B0E" w:rsidRDefault="00B33CF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B33CFE" w:rsidRPr="001D0B0E" w:rsidRDefault="00B33CFE" w:rsidP="00B33CFE">
            <w:pPr>
              <w:jc w:val="center"/>
            </w:pPr>
            <w:r>
              <w:t>В случае применения внешней антенны допускается использование только петлевой антенны</w:t>
            </w:r>
            <w:r>
              <w:br/>
              <w:t xml:space="preserve">Максимальная спектральная плотность напряженности </w:t>
            </w:r>
            <w:r>
              <w:t xml:space="preserve">магнитного поля </w:t>
            </w:r>
            <w:r>
              <w:t>на расстоянии 10 м для сигналов уже 10 кГц составляет -5 (мкА/м) в 10 кГц. Для сигналов шире 10 кГц максимальная плотность напряженности магнитного поля на расстоянии 10 м составляет -15 дБ (мкА/м) в 10 кГц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6765-6795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нет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7400-8800 кГц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нет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10,2-11 МГц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-4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нет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13,553-13,567 МГц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нет</w:t>
            </w:r>
          </w:p>
        </w:tc>
      </w:tr>
      <w:tr w:rsidR="001D0B0E" w:rsidRPr="001D0B0E" w:rsidTr="00B33CFE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1D0B0E" w:rsidRDefault="00B33CFE" w:rsidP="00B33CFE">
            <w:pPr>
              <w:autoSpaceDE w:val="0"/>
              <w:autoSpaceDN w:val="0"/>
              <w:adjustRightInd w:val="0"/>
              <w:jc w:val="center"/>
            </w:pPr>
            <w:r>
              <w:t>26,957-27,283 МГц</w:t>
            </w:r>
          </w:p>
        </w:tc>
        <w:tc>
          <w:tcPr>
            <w:tcW w:w="4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803BD0">
              <w:t>Максимальная напряженность магнитного поля на расстоянии 10 м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spacing w:after="12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0E" w:rsidRDefault="001D0B0E" w:rsidP="00B33CFE">
            <w:pPr>
              <w:jc w:val="center"/>
            </w:pPr>
            <w:r w:rsidRPr="004D7D10">
              <w:t>дБ(мкА/м)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0B0E" w:rsidRPr="001D0B0E" w:rsidRDefault="001D0B0E" w:rsidP="00B33CFE">
            <w:pPr>
              <w:jc w:val="center"/>
            </w:pPr>
            <w:r>
              <w:rPr>
                <w:bCs/>
              </w:rPr>
              <w:t>нет</w:t>
            </w:r>
          </w:p>
        </w:tc>
        <w:tc>
          <w:tcPr>
            <w:tcW w:w="993" w:type="dxa"/>
            <w:vAlign w:val="center"/>
          </w:tcPr>
          <w:p w:rsidR="001D0B0E" w:rsidRPr="001D0B0E" w:rsidRDefault="001D0B0E" w:rsidP="00B33CFE">
            <w:pPr>
              <w:jc w:val="center"/>
            </w:pPr>
            <w:r w:rsidRPr="001D0B0E">
              <w:rPr>
                <w:bCs/>
              </w:rPr>
              <w:t>нет</w:t>
            </w:r>
          </w:p>
        </w:tc>
        <w:tc>
          <w:tcPr>
            <w:tcW w:w="4432" w:type="dxa"/>
            <w:vAlign w:val="center"/>
          </w:tcPr>
          <w:p w:rsidR="001D0B0E" w:rsidRPr="001D0B0E" w:rsidRDefault="001D0B0E" w:rsidP="00B33CFE">
            <w:pPr>
              <w:jc w:val="center"/>
            </w:pPr>
            <w:r>
              <w:t>нет</w:t>
            </w:r>
          </w:p>
        </w:tc>
      </w:tr>
    </w:tbl>
    <w:p w:rsidR="00A41093" w:rsidRDefault="00401FCB"/>
    <w:sectPr w:rsidR="00A41093" w:rsidSect="001D0B0E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0E"/>
    <w:rsid w:val="001D0B0E"/>
    <w:rsid w:val="002600DE"/>
    <w:rsid w:val="00303539"/>
    <w:rsid w:val="003F4E85"/>
    <w:rsid w:val="00401FCB"/>
    <w:rsid w:val="00491B25"/>
    <w:rsid w:val="006D0E08"/>
    <w:rsid w:val="00B33CFE"/>
    <w:rsid w:val="00CE6AA2"/>
    <w:rsid w:val="00E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2C2"/>
  <w14:defaultImageDpi w14:val="32767"/>
  <w15:chartTrackingRefBased/>
  <w15:docId w15:val="{7329FF1D-759D-D142-B784-FD0AE130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1FC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D0B0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footnote text"/>
    <w:basedOn w:val="a"/>
    <w:link w:val="a4"/>
    <w:semiHidden/>
    <w:rsid w:val="001D0B0E"/>
    <w:rPr>
      <w:rFonts w:ascii="TimesET" w:hAnsi="TimesET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D0B0E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3B21E1CAFBCD0DF5821253FE4A368A32AAAE45A78D920803034B2124577CC8EC260DBE24C636B0C9b2M" TargetMode="External"/><Relationship Id="rId4" Type="http://schemas.openxmlformats.org/officeDocument/2006/relationships/hyperlink" Target="consultantplus://offline/ref=603B21E1CAFBCD0DF5821253FE4A368A33A8A240AF8D920803034B2124577CC8EC260DBE24C636B2C9bC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Абдулгамид Абдурахманов</dc:creator>
  <cp:keywords/>
  <dc:description/>
  <cp:lastModifiedBy>Абдулгамид Абдурахманов</cp:lastModifiedBy>
  <cp:revision>2</cp:revision>
  <dcterms:created xsi:type="dcterms:W3CDTF">2019-01-29T18:48:00Z</dcterms:created>
  <dcterms:modified xsi:type="dcterms:W3CDTF">2019-01-29T19:27:00Z</dcterms:modified>
</cp:coreProperties>
</file>