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2B" w:rsidRPr="0016122B" w:rsidRDefault="0016122B" w:rsidP="0016122B">
      <w:pPr>
        <w:shd w:val="clear" w:color="auto" w:fill="FCFCFC"/>
        <w:jc w:val="center"/>
        <w:rPr>
          <w:rFonts w:ascii="PT Sans" w:eastAsia="Times New Roman" w:hAnsi="PT Sans" w:cs="Times New Roman"/>
          <w:color w:val="383838"/>
          <w:sz w:val="33"/>
          <w:szCs w:val="33"/>
        </w:rPr>
      </w:pPr>
      <w:r w:rsidRPr="0016122B">
        <w:rPr>
          <w:rFonts w:ascii="Open Sans" w:eastAsia="Times New Roman" w:hAnsi="Open Sans" w:cs="Times New Roman"/>
          <w:color w:val="383838"/>
          <w:sz w:val="33"/>
          <w:szCs w:val="33"/>
        </w:rPr>
        <w:t>ПРИКАЗ МИНКОМСВЯЗИ РОССИИ ОТ 24.10.2017 N 571 «ОБ УТВЕРЖДЕНИИ ПРАВИЛ ПРИМЕНЕНИЯ АБОНЕНТСКИХ СТАНЦИЙ (АБОНЕНТСКИХ РАДИОСТАНЦИЙ) СЕТЕЙ ПОДВИЖНОЙ РАДИОТЕЛЕФОННОЙ СВЯЗИ СТАНДАРТА GSM-900/1800 И ПРАВИЛ ПРИМЕНЕНИЯ АБОНЕНТСКИХ СТАНЦИЙ (АБОНЕНТСКИХ РАДИОСТАНЦИЙ) СЕТЕЙ ПОДВИЖНОЙ РАДИОТЕЛЕФОННОЙ СВЯЗИ СТАНДАРТА UMTS С ЧАСТОТНЫМ ДУПЛЕКСНЫМ РАЗНОСОМ И ЧАСТОТНО-КОДОВЫМ РАЗДЕЛЕНИЕМ РАДИОКАНАЛОВ, РАБОТАЮЩИХ В ДИАПАЗОНЕ 2000 МГЦ»</w:t>
      </w:r>
      <w:r w:rsidRPr="0016122B">
        <w:rPr>
          <w:rFonts w:ascii="Open Sans" w:eastAsia="Times New Roman" w:hAnsi="Open Sans" w:cs="Times New Roman"/>
          <w:color w:val="383838"/>
          <w:sz w:val="33"/>
          <w:szCs w:val="33"/>
        </w:rPr>
        <w:br/>
      </w:r>
    </w:p>
    <w:p w:rsidR="0016122B" w:rsidRPr="0016122B" w:rsidRDefault="0016122B" w:rsidP="0016122B">
      <w:pPr>
        <w:shd w:val="clear" w:color="auto" w:fill="FCFCFC"/>
        <w:jc w:val="right"/>
        <w:rPr>
          <w:rFonts w:ascii="PT Sans" w:eastAsia="Times New Roman" w:hAnsi="PT Sans" w:cs="Times New Roman"/>
          <w:color w:val="383838"/>
          <w:sz w:val="21"/>
          <w:szCs w:val="21"/>
        </w:rPr>
      </w:pP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b/>
          <w:bCs/>
          <w:color w:val="383838"/>
          <w:sz w:val="21"/>
          <w:szCs w:val="21"/>
        </w:rPr>
        <w:t>МИНИСТЕРСТВО 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РОССИЙСКОЙ ФЕДЕРАЦИИ</w:t>
      </w:r>
    </w:p>
    <w:p w:rsidR="0016122B" w:rsidRPr="0016122B" w:rsidRDefault="0016122B" w:rsidP="0016122B">
      <w:pPr>
        <w:shd w:val="clear" w:color="auto" w:fill="FCFCFC"/>
        <w:jc w:val="center"/>
        <w:rPr>
          <w:rFonts w:ascii="PT Sans" w:eastAsia="Times New Roman" w:hAnsi="PT Sans" w:cs="Times New Roman"/>
          <w:color w:val="383838"/>
          <w:sz w:val="21"/>
          <w:szCs w:val="21"/>
        </w:rPr>
      </w:pPr>
      <w:bookmarkStart w:id="0" w:name="_GoBack"/>
      <w:r w:rsidRPr="0016122B">
        <w:rPr>
          <w:rFonts w:ascii="Open Sans" w:eastAsia="Times New Roman" w:hAnsi="Open Sans" w:cs="Times New Roman"/>
          <w:b/>
          <w:bCs/>
          <w:color w:val="383838"/>
          <w:sz w:val="21"/>
          <w:szCs w:val="21"/>
        </w:rPr>
        <w:t>ПРИКАЗ</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от 24 октября 2017 г. N 571</w:t>
      </w:r>
    </w:p>
    <w:bookmarkEnd w:id="0"/>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b/>
          <w:bCs/>
          <w:color w:val="383838"/>
          <w:sz w:val="21"/>
          <w:szCs w:val="21"/>
        </w:rPr>
        <w:t>ОБ УТВЕРЖДЕНИИ ПРАВИЛ </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ПРИМЕНЕНИЯ АБОНЕНТСКИХ СТАНЦИЙ (АБОНЕНТСКИХ РАДИОСТАНЦИЙ)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СЕТЕЙ ПОДВИЖНОЙ РАДИОТЕЛЕФОННОЙ СВЯЗИ СТАНДАРТА</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GSM-900/1800 И ПРАВИЛ ПРИМЕНЕНИЯ АБОНЕНТСКИХ 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(АБОНЕНТСКИХ РАДИОСТАНЦИЙ) СЕТЕЙ ПОДВИЖНОЙ РАДИОТЕЛЕФОННОЙСВЯЗИ СТАНДАРТА UMTS С ЧАСТОТНЫМ ДУПЛЕКСНЫМ РАЗНОСОМИ ЧАСТОТНО-КОДОВЫМ РАЗДЕЛЕНИЕМ РАДИОКАНАЛОВ,</w:t>
      </w:r>
      <w:r w:rsidRPr="0016122B">
        <w:rPr>
          <w:rFonts w:ascii="PT Sans" w:eastAsia="Times New Roman" w:hAnsi="PT Sans" w:cs="Times New Roman"/>
          <w:color w:val="383838"/>
          <w:sz w:val="21"/>
          <w:szCs w:val="21"/>
        </w:rPr>
        <w:br/>
      </w:r>
      <w:r w:rsidRPr="0016122B">
        <w:rPr>
          <w:rFonts w:ascii="Open Sans" w:eastAsia="Times New Roman" w:hAnsi="Open Sans" w:cs="Times New Roman"/>
          <w:b/>
          <w:bCs/>
          <w:color w:val="383838"/>
          <w:sz w:val="21"/>
          <w:szCs w:val="21"/>
        </w:rPr>
        <w:t>РАБОТАЮЩИХ В ДИАПАЗОНЕ 2000 МГЦ</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соответствии со статьей 41 Федерального закона от 7 июля 2003 г. N </w:t>
      </w:r>
      <w:hyperlink r:id="rId4" w:history="1">
        <w:r w:rsidRPr="0016122B">
          <w:rPr>
            <w:rFonts w:ascii="Open Sans" w:eastAsia="Times New Roman" w:hAnsi="Open Sans" w:cs="Times New Roman"/>
            <w:color w:val="E58842"/>
            <w:sz w:val="21"/>
            <w:szCs w:val="21"/>
          </w:rPr>
          <w:t>126-ФЗ</w:t>
        </w:r>
      </w:hyperlink>
      <w:r w:rsidRPr="0016122B">
        <w:rPr>
          <w:rFonts w:ascii="Open Sans" w:eastAsia="Times New Roman" w:hAnsi="Open Sans" w:cs="Times New Roman"/>
          <w:color w:val="383838"/>
          <w:sz w:val="21"/>
          <w:szCs w:val="21"/>
        </w:rPr>
        <w:t> «О связи» (Собрание законодательства Российской Федерации, 2003, N 28, ст. 2895; 2017, N 24, ст. 3479) и пунктом 4 Правил организации и проведения работ по обязательному подтверждению соответствия средств связи, утвержденных постановлением Правительства Российской Федерации от 13 апреля 2005 г. N </w:t>
      </w:r>
      <w:hyperlink r:id="rId5" w:history="1">
        <w:r w:rsidRPr="0016122B">
          <w:rPr>
            <w:rFonts w:ascii="Open Sans" w:eastAsia="Times New Roman" w:hAnsi="Open Sans" w:cs="Times New Roman"/>
            <w:color w:val="E58842"/>
            <w:sz w:val="21"/>
            <w:szCs w:val="21"/>
          </w:rPr>
          <w:t>214</w:t>
        </w:r>
      </w:hyperlink>
      <w:r w:rsidRPr="0016122B">
        <w:rPr>
          <w:rFonts w:ascii="Open Sans" w:eastAsia="Times New Roman" w:hAnsi="Open Sans" w:cs="Times New Roman"/>
          <w:color w:val="383838"/>
          <w:sz w:val="21"/>
          <w:szCs w:val="21"/>
        </w:rPr>
        <w:t> (Собрание законодательства Российской Федерации, 2005, N 16, ст. 1463; 2008, N 42, ст. 4832; 2012, N 6, ст. 687), приказываю:</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Утвердить Правила применения абонентских станций (абонентских радиостанций) сетей подвижной радиотелефонной связи стандарта GSM-900/1800 (Приложение N 1) и Правила применения абонентских станций (абонентских радиостанций) сетей подвижной радиотелефонной связи стандарта UMTS с частотным дуплексным разносом и частотно-кодовым разделением радиоканалов, работающих в диапазоне 2000 МГц (Приложение N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Признать не подлежащими применению приказы Министерства информационных технологий и связи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19.02.2008 N 21 «Об утверждении Правил применения абонентских станций (абонентских радиостанций) сетей подвижной радиотелефонной связи стандарта GSM-900/1800» (зарегистрирован Министерством юстиции Российской Федерации 5 марта 2008 г., регистрационный N 11279);</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27.08.2007 N 100 «Об утверждении Правил применения абонентских терминалов систем подвижной радиотелефонной связи стандарта UMTS с частотным дуплексным разносом и частотно-кодовым разделением радиоканалов, работающих в диапазоне 2000 МГц» (зарегистрирован Министерством юстиции Российской Федерации 29 августа 2007 г., регистрационный N 10065).</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Признать утратившими силу приказы Министерства связи и массовых коммуникаций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от 20.04.2012 N 119 «О внесении изменений в Правила применения абонентских терминалов систем подвижной радиотелефонной связи стандарта UMTS с частотным дуплексным разносом </w:t>
      </w:r>
      <w:r w:rsidRPr="0016122B">
        <w:rPr>
          <w:rFonts w:ascii="Open Sans" w:eastAsia="Times New Roman" w:hAnsi="Open Sans" w:cs="Times New Roman"/>
          <w:color w:val="383838"/>
          <w:sz w:val="21"/>
          <w:szCs w:val="21"/>
        </w:rPr>
        <w:lastRenderedPageBreak/>
        <w:t>и частотно-кодовым разделением радиоканалов, работающих в диапазоне 2000 МГц, утвержденные приказом Министерства информационных технологий и связи Российской Федерации от 27.08.2007 N 100» (зарегистрирован Министерством юстиции Российской Федерации 10 мая 2012 г., регистрационный N 24098);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25.06.2013 N 147 «О внесении изменений в Правила применения абонентских терминалов систем подвижной радиотелефонной связи стандарта UMTS с частотным дуплексным разносом и частотно-кодовым разделением радиоканалов, работающих в диапазоне частот 2000 МГц, утвержденные приказом Министерства информационных технологий и связи Российской Федерации от 27.08.2007 N 100» (зарегистрирован Министерством юстиции Российской Федерации 25 июля 2013 г., регистрационный N 29182);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21.04.2014 N 95 «О внесении изменений в Правила применения абонентских станций (абонентских радиостанций) сетей подвижной радиотелефонной связи стандарта GSM-900/1800, утвержденные приказом Министерства информационных технологий и связи Российской Федерации от 19 февраля 2008 г. N 21» (зарегистрирован Министерством юстиции Российской Федерации 12 мая 2014 г., регистрационный N 32219);</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пункты 3 — 6 приказа Министерства связи и массовых коммуникаций Российской Федерации от 10.03.2015 N 68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(в части использования технологии ближней связи NFC)» (зарегистрирован Министерством юстиции Российской Федерации 1 апреля 2015 г., регистрационный N 36683);</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пункт 4 приказа Министерства связи и массовых коммуникаций Российской Федерации от 05.05.2015 N 153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по вопросам применения абонентских радиостанций (терминалов) в сетях подвижной радиотелефонной связи» (зарегистрирован Министерством юстиции Российской Федерации 28 мая 2015 г., регистрационный N 37412);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пункт 1 приказа Министерства связи и массовых коммуникаций Российской Федерации от 12.05.2015 N 157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(зарегистрирован Министерством юстиции Российской Федерации 28 мая 2015 г., регистрационный N 37418);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пункты 2 — 3 приказов Министерства связи и массовых коммуникаций Российской Федерации от 05.05.2015 N 153 (зарегистрирован Министерством юстиции Российской Федерации 28 мая 2015 г., регистрационный N 37412) и от 12.05.2015 N 157 (зарегистрирован Министерством юстиции Российской Федерации 28 мая 2015 г., регистрационный N 37418).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Установить, что настоящий приказ вступает в силу по истечении ста восьмидесяти дней после дня его официального опубликования.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Направить настоящий приказ на государственную регистрацию в Министерство юстиции Российской Федерации.</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Министр</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Н.А.НИКИФОРОВ</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приказу Министерства связи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 октября 2017 г.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ПРАВИЛА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ПРИМЕНЕНИЯ АБОНЕНТСКИХ 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 СВЯЗИ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GSM-900/1800</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I. Общие положения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Правила применения абонентских станций (абонентских радиостанций) сетей подвижной радиотелефонной связи стандарта GSM-900/1800 (далее — Правила GSM) разработаны в целях обеспечения целостности, устойчивости, функционирования и безопасности единой сети электросвязи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Правила GSM устанавливают обязательные требования к параметрам абонентских станций (абонентских радиостанций) подвижной радиотелефонной связи стандарта GSM-900/1800 (далее — абонентских станций (абонентских радиостанций)), применяемым в сети связи общего 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Абонентские станции (абонентские радиостанции) подлежат декларированию соответствия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Пункт 3 Правил организации и проведения работ по обязательному подтверждению соответствия средств связи, утвержденных постановлением Правительства Российской Федерации от 13 апреля 2005 г. N </w:t>
      </w:r>
      <w:hyperlink r:id="rId6" w:history="1">
        <w:r w:rsidRPr="0016122B">
          <w:rPr>
            <w:rFonts w:ascii="Open Sans" w:eastAsia="Times New Roman" w:hAnsi="Open Sans" w:cs="Times New Roman"/>
            <w:color w:val="E58842"/>
            <w:sz w:val="21"/>
            <w:szCs w:val="21"/>
          </w:rPr>
          <w:t>214</w:t>
        </w:r>
      </w:hyperlink>
      <w:r w:rsidRPr="0016122B">
        <w:rPr>
          <w:rFonts w:ascii="Open Sans" w:eastAsia="Times New Roman" w:hAnsi="Open Sans" w:cs="Times New Roman"/>
          <w:color w:val="383838"/>
          <w:sz w:val="21"/>
          <w:szCs w:val="21"/>
        </w:rPr>
        <w:t> (Собрание законодательства Российской Федерации, 2005, N 16, ст. 1463; 2008, N 42, ст. 4832; 2012, N 6, ст. 687).</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Абонентские станции (абонентские радиостанции) применяются в полосах радиочастот, разрешенных для использования Государственной комиссией по радиочастотам.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II. Требования к применению абонентских 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(абонентских радиостанций) в сети подвижной радиотелефонной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связи стандарта GSM-900/1800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Для дуплексных соединений абонентских станций (абонентских радиостанций) с базовыми станциями должны использоваться следующие частотные диапазоны: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5.1. Для абонентских станций (абонентских радиостанций), применяемых в диапазоне 900 МГц (далее — диапазон 900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основной диапазон частот передачи сигналов в направлении от базовых станций к абонентским станциям (абонентским радиостанциям) — 935 МГц — 960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основной диапазон частот передачи сигналов в направлении от абонентских станций (абонентских радиостанций) к базовым станциям — 890 МГц — 915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расширенный диапазон частот передачи сигналов в направлении от базовых станций к абонентским станциям (абонентским радиостанциям) — 925 МГц — 960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расширенный диапазон частот передачи сигналов в направлении от абонентских станций (абонентских радиостанций) к базовым станциям — 880 МГц — 915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5.2. Для абонентских станций (абонентских радиостанций), применяемых в диапазоне 1800 МГц (далее — диапазон 1800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диапазон частот передачи сигналов в направлении от базовых станций к абонентским станциям (абонентским радиостанциям) — 1805 МГц — 1880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диапазон частот передачи сигналов в направлении от абонентских станций (абонентских радиостанций) к базовым станциям — 1710 МГц — 1785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 каждом направлении основного диапазона 900 МГц должно обеспечиваться 124 частотных канала, расширенного диапазона 900 МГц — 172 частотных канала, диапазона 1800 МГц — 373 частотных канала, соседние несущие частоты которых должны отстоять друг от друга на 200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Частотный разнос между несущими частотами передачи и приема одного дуплексного канала в сетях диапазона 900 МГц должен быть 45 МГц, в сетях диапазона 1800 МГц — 95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На каждой несущей частоте передаваемый цифровой поток должен быть разделен на кадры, в которых методом временного уплотнения в выделенных временных окнах (слотах) передаются 8 каналов передачи голосовой информации, данных или служебных сигналов управления.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Передача информации в сети подвижной радиотелефонной связи должна производиться в канальном или пакетном режимах.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9.1. В режиме канальной передачи должны передаваться в зависимости от конфигурации системы базовых станций и абонентской станции (абонентской радиостанции) следующие сигналы: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голосовой информации в виде цифрового потока с полной (13 кбит/с) или половинной (6,5 кбит/с) скоростью;</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передачи данных — до 9,6 кбит/с или 14,4 кбит/с прозрачных или непрозрачных.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9.2. В режиме высокоскоростной канальной передачи данных (далее — технология HSCSD) для передачи потока данных должны использоваться Гауссовская модуляция и до 8 временных слотов в кадре. Общая скорость передачи должна быть равна скорости передачи </w:t>
      </w:r>
      <w:r w:rsidRPr="0016122B">
        <w:rPr>
          <w:rFonts w:ascii="Open Sans" w:eastAsia="Times New Roman" w:hAnsi="Open Sans" w:cs="Times New Roman"/>
          <w:color w:val="383838"/>
          <w:sz w:val="21"/>
          <w:szCs w:val="21"/>
        </w:rPr>
        <w:lastRenderedPageBreak/>
        <w:t>полноскоростного канала (в одном слоте) — 4,8 кбит/с, 9,6 кбит/с или 14,4 кбит/с, умноженной на число задействованных слотов.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9.3. В режиме улучшенной канальной передачи данных (далее — технология ECSD) в одном полноскоростном канале (в одном слоте каждого кадра) с 8-позиционной фазовой модуляцией (далее — технология EDGE) максимальная скорость передачи пользовательской информации должна составлять 28,8 кбит/с, 32 кбит/с и 43,2 кбит/с. При использовании нескольких слотов скорость передачи должна увеличиваться пропорционально числу используемых слотов.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9.4. В режиме пакетной передачи (далее — технология GPRS) должна использоваться Гауссовская модуляция, данные могут передаваться с мгновенной скоростью в радиоканале до 22,8 кбит/с на один слот. Требования к скорости передачи данных приведены в приложении N 1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9.5. В режиме улучшенной пакетной передачи (далее — технология EGPRS) должна использоваться 8-позиционная фазовая модуляция, и данные должны передаваться со скоростью в радиоканале до 69,6 кбит/с. Требования к скорости передачи данных приведены в приложении N 1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Требования к параметрам радиоинтерфейса сети подвижной радиотелефонной связи стандарта GSM-900/1800 приведены в приложении N 2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По рабочему диапазону частот абонентские станции (абонентские радиостанции) должны относиться к следующим типам: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станции (абонентские радиостанции), применяемые в основном диапазоне 900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абонентские станции (абонентские радиостанции), применяемые в расширенном диапазоне 900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абонентские станции (абонентские радиостанции), применяемые в диапазоне 1800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двухдиапазонные абонентские станции (абонентские радиостанции), применяемые в обоих диапазонах 900 МГц и 1800 МГц и поддерживающие установленное соединение при перемещении абонентской станции (абонентской радиостанции) из зоны действия одного диапазона в зону действия другого;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комбинированные (многорежимные) абонентские станции (абонентские радиостанции), работающие как в сетях подвижной радиотелефонной связи стандарта GSM-900/1800, так и в сетях других типов и технологий.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многорежимной абонентской станции (абонентской радиостанции) приводимые в Правилах GSM требования к параметрам должны устанавливаться для абонентской станции (абонентской радиостанции) в сетях подвижной радиотелефонной связи стандарта GSM-900/1800.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наличии в многорежимной абонентской станции (абонентской радиостанции) режима IMT-MC-450 обязательные требования к параметрам абонентской станции (абонентской радиостанции) при работе в режиме IMT-MC-450 установлены в Правилах применения абонентских радиостанций сетей подвижной радиотелефонной связи стандарта IMT-MC-450, утвержденных приказом Министерства информационных технологий и связи Российской Федерации от 18.05.2006 N </w:t>
      </w:r>
      <w:hyperlink r:id="rId7" w:history="1">
        <w:r w:rsidRPr="0016122B">
          <w:rPr>
            <w:rFonts w:ascii="Open Sans" w:eastAsia="Times New Roman" w:hAnsi="Open Sans" w:cs="Times New Roman"/>
            <w:color w:val="E58842"/>
            <w:sz w:val="21"/>
            <w:szCs w:val="21"/>
          </w:rPr>
          <w:t>61</w:t>
        </w:r>
      </w:hyperlink>
      <w:r w:rsidRPr="0016122B">
        <w:rPr>
          <w:rFonts w:ascii="Open Sans" w:eastAsia="Times New Roman" w:hAnsi="Open Sans" w:cs="Times New Roman"/>
          <w:color w:val="383838"/>
          <w:sz w:val="21"/>
          <w:szCs w:val="21"/>
        </w:rPr>
        <w:t> (зарегистрирован Министерством юстиции Российской Федерации 29 мая 2006 г., регистрационный N 7881), с изменениями, внесенными приказом Министерства связи и массовых коммуникаций Российской Федерации от 10.03.2015 N </w:t>
      </w:r>
      <w:hyperlink r:id="rId8" w:history="1">
        <w:r w:rsidRPr="0016122B">
          <w:rPr>
            <w:rFonts w:ascii="Open Sans" w:eastAsia="Times New Roman" w:hAnsi="Open Sans" w:cs="Times New Roman"/>
            <w:color w:val="E58842"/>
            <w:sz w:val="21"/>
            <w:szCs w:val="21"/>
          </w:rPr>
          <w:t>68</w:t>
        </w:r>
      </w:hyperlink>
      <w:r w:rsidRPr="0016122B">
        <w:rPr>
          <w:rFonts w:ascii="Open Sans" w:eastAsia="Times New Roman" w:hAnsi="Open Sans" w:cs="Times New Roman"/>
          <w:color w:val="383838"/>
          <w:sz w:val="21"/>
          <w:szCs w:val="21"/>
        </w:rPr>
        <w:t> (зарегистрирован Министерством юстиции Российской Федерации 1 апреля 2015 г., регистрационный N 36683) и от 05.05.2015 N </w:t>
      </w:r>
      <w:hyperlink r:id="rId9" w:history="1">
        <w:r w:rsidRPr="0016122B">
          <w:rPr>
            <w:rFonts w:ascii="Open Sans" w:eastAsia="Times New Roman" w:hAnsi="Open Sans" w:cs="Times New Roman"/>
            <w:color w:val="E58842"/>
            <w:sz w:val="21"/>
            <w:szCs w:val="21"/>
          </w:rPr>
          <w:t>153</w:t>
        </w:r>
      </w:hyperlink>
      <w:r w:rsidRPr="0016122B">
        <w:rPr>
          <w:rFonts w:ascii="Open Sans" w:eastAsia="Times New Roman" w:hAnsi="Open Sans" w:cs="Times New Roman"/>
          <w:color w:val="383838"/>
          <w:sz w:val="21"/>
          <w:szCs w:val="21"/>
        </w:rPr>
        <w:t> (зарегистрирован Министерством юстиции Российской Федерации 28 мая 2015 г., регистрационный N 37412).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Частотный план абонентских станций (абонентских радиостанций) сети подвижной радиотелефонной связи стандарта GSM-900/1800 приведен в приложении N 3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По мощности передатчика абонентские станции (абонентские радиостанции) должны относиться к классам, приведенным в приложении N 4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По способу поддержки пакетной передачи GPRS абонентские станции (абонентские радиостанции), поддерживающие GPRS, относятся к одному из следующих классов: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класс A. Абонентские станции (абонентские радиостанции) должны обеспечивать независимую одновременную работу канала голосовой информации и режима GPRS, в том числе независимые посылку и прием вызова, передачу голосовой информации или канальных данных одновременную с пакетными данными;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2) класс B. Абонентские станции (абонентские радиостанции) должны поддерживать работу одновременно только в канальном или только в пакетном режимах и должны позволять осуществлять независимый прием вызова при работе в указанных режимах. В дежурном режиме </w:t>
      </w:r>
      <w:r w:rsidRPr="0016122B">
        <w:rPr>
          <w:rFonts w:ascii="Open Sans" w:eastAsia="Times New Roman" w:hAnsi="Open Sans" w:cs="Times New Roman"/>
          <w:color w:val="383838"/>
          <w:sz w:val="21"/>
          <w:szCs w:val="21"/>
        </w:rPr>
        <w:lastRenderedPageBreak/>
        <w:t>абонентская станция (абонентская радиостанция) может отвечать на вызовы при работе абонентской станции в указанных режимах;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класс C. Абонентские станции (абонентские радиостанции) должны предназначаться для работы только в пакетном режиме или в пакетном и канальном режимах.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По структуре радиоканала абонентские станции (абонентские радиостанции) сети подвижной радиотелефонной связи стандарта GSM-900/1800 должны подразделяться на абонентские станции (абонентские радиостанции), обеспечивающие работу только с однослотовой структурой канала, и абонентские станции (абонентские радиостанции), поддерживающие многослотовый режим работы.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Классы станций, поддерживающих многослотовый режим работы, приведены в приложении N 5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По методу кодирования голосовой информации абонентские станции (абонентские радиостанции) должны поддерживать только режим полноскоростного кодирования голосовой информации или иметь возможность автоматического (в зависимости от принятого в данной сети) выбора режима полноскоростного кодирования голосовой информации, полускоростного кодирования голосовой информации, улучшенного полноскоростного кодирования голосовой информации или адаптивного многоскоростного кодирования голосовой информации.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многорежимных абонентских станциях (абонентских радиостанциях) стандарта GSM-900/1800 кроме указанных выше методов возможно применение иных методов кодирования голосовой информации, используемых в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Абонентские станции (абонентские радиостанции) должны иметь встроенное оборудование радиодоступа для беспроводной передачи данных технологий открытых систем стандартов 802.11, 802.11b, 802.11g, 802.15, 802.16 для обеспечения беспроводного соединения абонентской станции (абонентской радиостанции) с различным терминальным оборудованием (микротелефонная гарнитура, компьютер или факс).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17. Обязательные требования к параметрам встроенного оборудования радиодоступа для беспроводной передачи данных приведены в приложениях NN 3, 5, 7, 9 Правил применения оборудования радиодоступа. Часть I. Правила применения оборудования радиодоступа для беспроводной передачи данных в диапазоне от 30 МГц до 66 ГГц, утвержденных приказом Министерства связи и массовых коммуникаций Российской Федерации от 14.09.2010 N 124 (зарегистрирован Министерством юстиции Российской Федерации 12 октября 2010 г., регистрационный N 18695) с изменениями, внесенными приказом Министерства связи и массовых коммуникаций Российской Федерации от 22.04.2015 N 129 (зарегистрирован Министерством юстиции Российской Федерации 14 мая 2015 г., регистрационный N 37274), кроме того должны обеспечиваться следующие значения параметров: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максимальное значение мощности передатчика встроенного оборудования радиодоступа должно быть не более 2,5 мВт;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общий рабочий диапазон частот передачи и приема встроенного оборудования радиодоступа — 2,4 — 2,4835 ГГц.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18. Каждая абонентская станция (абонентская радиостанция) должна иметь международный идентификационный номер (IMEI).</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19. Абонентская станция (абонентская радиостанция), электропитание которой осуществляется от встроенной аккумуляторной батареи, должна иметь устройство для ее заряда (далее — зарядное устройство).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20. Абонентские станции (абонентские радиостанции) при использовании в сетях всех операторов связи, оказывающих услуги подвижной радиотелефонной связи стандарта GSM-900/1800, должны обеспечивать выполнение в полном объеме процедур посылки и приема вызова, установления, поддержания и освобождения соединения с абонентскими станциями (абонентскими радиостанциями) других абонентов сетей подвижной радиотелефонной связи, с абонентами сетей фиксированной телефонной связи, а также доступа к сетям передачи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 Абонентские станции (абонентские радиостанции) при использовании в сетях всех операторов связи, оказывающих услуги подвижной радиотелефонной связи стандарта GSM-900/1800, должны обеспечивать в пределах возможности сетей подвижной радиотелефонной связи устойчивость установленного соединения без перерывов в передаче и приеме информации при перемещениях абонентской станции (абонентской радиостанции) в пределах зоны обслуживания сетей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Абонентские станции (абонентские радиостанции), предназначенные для использования в сетях операторов связи, оказывающих услуги подвижной радиотелефонной связи стандарта GSM-900/1800, должны проходить испытания в аккредитованных испытательных лабораториях </w:t>
      </w:r>
      <w:r w:rsidRPr="0016122B">
        <w:rPr>
          <w:rFonts w:ascii="Open Sans" w:eastAsia="Times New Roman" w:hAnsi="Open Sans" w:cs="Times New Roman"/>
          <w:color w:val="383838"/>
          <w:sz w:val="21"/>
          <w:szCs w:val="21"/>
        </w:rPr>
        <w:lastRenderedPageBreak/>
        <w:t>(центрах), подтверждающие соответствие абонентских станций (абонентских радиостанций) требованиям пункта 20 Правил GSM и настоящего пункта в сетях не менее трех операторов связи на территории не менее двух федеральных округов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III. Требования к параметрам абонентских 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(абонентских радиостанций)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22. Обязательные требования к параметрам побочных излучений для абонентских станций (абонентских радиостанций) приведены в приложении N 6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принятии декларации о соответствии выполнение требований настоящего пункта должно быть подтверждено аккредитованной испытательной лабораторией (центром).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23. Для абонентской станции (абонентских радиостанции) устанавливаются обязательные требования к следующим параметрам: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частоты и фазы в статическом радиоканале: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погрешность частоты несущей передатчика абонентской станции (абонентской радиостанции) относительно частоты сигнала, полученного от базовой станции, или относительно номинального значения несущей частотного канала при нормальных и экстремальных условиях должна быть не более 0,1 x 10-6;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среднеквадратическая погрешность фазы при нормальных и экстремальных условиях (разность между траекторией фазовой погрешности и ее линейной регрессией на интервале полезной части слота) для каждого пакета не должна превышать 5 градусов;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максимальная пиковая погрешность фазы на интервале полезной части каждого пакета при нормальных и экстремальных условиях должна быть не более 20 градусов;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погрешности частоты несущей передатчика абонентской станции (абонентской радиостанции) в многолучевом радиоканале (приложение N 7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выходной мощности передатчика и синхронизации передаваемого пакета (приложение N 8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внеполосных излучений абонентской станцией (абонентской радиостанцией) радиосигнала вследствие модуляции (приложение N 9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внеполосных излучений абонентской станцией (абонентской радиостанцией) радиосигнала вследствие переходных процессов в передатчике (приложение N 10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принятии декларации о соответствии выполнение требований подпунктов 1, 3, 5 настоящего пункта в части погрешности частоты и фазы при нормальных условиях должно быть подтверждено аккредитованной испытательной лабораторией (центром).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24. Для абонентской станции (абонентской радиостанции), поддерживающей работу в режиме 8-позиционной фазовой модуляции, устанавливаются обязательные требования к следующим параметрам: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среднеквадратическая величина вектора ошибки на интервале полезной части любого пакета сигнала не должна превышать 9,0% при нормальных условиях и 10% при предельных значениях температуры окружающей среды;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пиковое значение величины вектора ошибки любого пакета сигнала не должно превышать 30% при нормальных условиях и при предельных значениях температуры окружающей среды;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подавление начальной разбалансировки должно быть не менее 30 дБ при нормальных условиях и при предельных значениях температуры окружающей среды.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25. Требования к передатчику абонентской станции (абонентской радиостанции), установленные в пунктах 23 и 24 Правил GSM, относятся к однослотовому и к многослотовому режимам работы при канальной и пакетной передаче.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26. Абонентская станция (абонентская радиостанция), находящаяся в пределах зоны обслуживания нескольких базовых станций, принадлежащих разным сетям подвижной радиотелефонной связи стандарта GSM-900/1800, должна обеспечивать выбор сети в ручном или в автоматическом режиме с учетом заложенного в ней приоритета.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27. Абонентская станция (абонентская радиостанция) не должна производить и принимать вызов и устанавливать соединение через радиоинтерфейс без персонального идентификационного модуля абонента (SIM), кроме вызова экстренных оперативных служб.</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Абонентская станция (абонентская радиостанция), не предназначенная для использования в составе (не входящая в состав) устройства вызова экстренных оперативных служб, при вызове экстренных оперативных служб не должна устанавливать шестой (вызов инициирован вручную) или седьмой (автоматический вызов) биты третьего октета параметра Категория экстренного вызова (Emergency category), равными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Абонентская станция (абонентская радиостанция), предназначенная для использования в составе (входящая в состав) устройства вызова экстренных оперативных служб, при вызове </w:t>
      </w:r>
      <w:r w:rsidRPr="0016122B">
        <w:rPr>
          <w:rFonts w:ascii="Open Sans" w:eastAsia="Times New Roman" w:hAnsi="Open Sans" w:cs="Times New Roman"/>
          <w:color w:val="383838"/>
          <w:sz w:val="21"/>
          <w:szCs w:val="21"/>
        </w:rPr>
        <w:lastRenderedPageBreak/>
        <w:t>экстренных оперативных служб должна иметь возможность устанавливать шестой (вызов инициирован вручную) или седьмой (автоматический вызов) биты третьего октета параметра Категория экстренного вызова (Emergency category), равными «1», а все остальные биты данного октета равными «0».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28. Для абонентских станций (абонентских радиостанций) устанавливаются обязательные требования к параметрам: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устойчивости к климатическим воздействиям (приложение N 11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устойчивости к механическим воздействиям (приложение N 12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помехоустойчивости при воздействии радиочастотного электромагнитного поля (80 — 1000 МГц) с напряженностью поля 3 В/м и амплитудной модуляцией испытательного сигнала частотой 1 кГц с глубиной модуляции 80%;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помехоустойчивости при воздействии электростатических разрядов следующих видов: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После прекращения действия помехи должно обеспечиваться выполнение требований подпунктов 1 и 3 пункта 23 Правил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29. Требования к абонентским станциям в режиме совместного использования сети радиодоступа (RAN Sharing) приведены в приложении N 13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30. Требования к параметрам встроенного в абонентские станции (абонентские радиостанции) вспомогательного устройства ближней связи (NFC) приведены в приложении N 14 к Правилам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31. Требования к абонентским станциям (абонентским радиостанциям) в режиме межмашинного взаимодействия приведены в приложении N 15 к Правилам GSM.</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СКОРОСТИ ПЕРЕДАЧИ ДАННЫХ В РЕЖИМЕ ПАКЕТНОЙ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Значения пользовательской скорости передачи данных в пакетном режиме при разных способах кодирования в радиоканале (в одном слоте)</w:t>
      </w:r>
    </w:p>
    <w:tbl>
      <w:tblPr>
        <w:tblW w:w="0" w:type="auto"/>
        <w:tblCellMar>
          <w:left w:w="0" w:type="dxa"/>
          <w:right w:w="0" w:type="dxa"/>
        </w:tblCellMar>
        <w:tblLook w:val="04A0" w:firstRow="1" w:lastRow="0" w:firstColumn="1" w:lastColumn="0" w:noHBand="0" w:noVBand="1"/>
      </w:tblPr>
      <w:tblGrid>
        <w:gridCol w:w="2666"/>
        <w:gridCol w:w="5841"/>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Пользовательская скорость передачи данных, кбит/с</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9,05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21,4</w:t>
            </w:r>
          </w:p>
        </w:tc>
      </w:tr>
    </w:tbl>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Значения пользовательской скорости передачи данных при разных способах кодирования в радиоканале в режиме улучшенной пакетной передачи (в одном слоте)</w:t>
      </w:r>
    </w:p>
    <w:tbl>
      <w:tblPr>
        <w:tblW w:w="0" w:type="auto"/>
        <w:tblCellMar>
          <w:left w:w="0" w:type="dxa"/>
          <w:right w:w="0" w:type="dxa"/>
        </w:tblCellMar>
        <w:tblLook w:val="04A0" w:firstRow="1" w:lastRow="0" w:firstColumn="1" w:lastColumn="0" w:noHBand="0" w:noVBand="1"/>
      </w:tblPr>
      <w:tblGrid>
        <w:gridCol w:w="2321"/>
        <w:gridCol w:w="2275"/>
        <w:gridCol w:w="4753"/>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Модуляция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Пользовательская скорость передачи данных, кбит/с</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59,2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8-позиционная фазовая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54,4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44,8</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29,6/27,2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Схема кодирования CS-4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Гауссовская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14,8/13,6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Схема кодирования CS-1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8,8</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Примечание 1. Схема кодирования устанавливается автоматически отдельно для каждого блока передаваемых данных по результатам оценки достоверности данных в настоящий момент.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Примечание 2. В таблицах N 1, N 2 приведены максимально возможные скорости передачи при условии слабо загруженной сети.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2</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РАДИОИНТЕРФЕЙСА СЕТИ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Передача информации в радиоканалах — цифровая.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Тип модуляции 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Гауссовская с минимальным сдвигом (при работе в обычном режиме передачи канальных или пакетных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8-позиционная фазовая (при работе в улучшенном высокоскоростном режиме передачи канальных или пакетных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Скорость передачи цифрового потока в одном радиоканале — 270,8 (3)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Способ разделения каналов — частотно-временной.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Число временных каналов на одной 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режиме полноскоростной передачи — 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режиме полу скоростной передачи — 16.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 режиме многослотовой работы несколько временных каналов должны работать параллельно, передавая при этом единый поток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Помехоустойчивое кодирование — сверточное, блочное.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Разнос между частотными каналами — 200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3</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к Правилам применения абонентских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станций (абонентских радиостанций)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сетей подвижной радиотелефонной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связи стандарта GSM-900/1800,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утвержденным приказом Министерства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связи и массовых коммуникаций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ЧАСТОТНЫЙ ПЛАН</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АБОНЕНТСКИХ СТАНЦИЙ (АБОНЕНТСКИХ РАДИОСТАНЦИЙ)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w:t>
      </w:r>
    </w:p>
    <w:tbl>
      <w:tblPr>
        <w:tblW w:w="0" w:type="auto"/>
        <w:tblCellMar>
          <w:left w:w="0" w:type="dxa"/>
          <w:right w:w="0" w:type="dxa"/>
        </w:tblCellMar>
        <w:tblLook w:val="04A0" w:firstRow="1" w:lastRow="0" w:firstColumn="1" w:lastColumn="0" w:noHBand="0" w:noVBand="1"/>
      </w:tblPr>
      <w:tblGrid>
        <w:gridCol w:w="1899"/>
        <w:gridCol w:w="3688"/>
        <w:gridCol w:w="1796"/>
        <w:gridCol w:w="1966"/>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Диапазон</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Режим работы абонентской станции (абонентской радиостанции)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Номер канала n</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Центральная частота, МГц</w:t>
            </w:r>
          </w:p>
        </w:tc>
      </w:tr>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Основной 900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Передача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7" name="Рисунок 127" descr="http://rulaws.ru/static/Images/290487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laws.ru/static/Images/290487_00000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6" name="Рисунок 126" descr="http://rulaws.ru/static/Images/290487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laws.ru/static/Images/290487_00000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890 + 0,2 x n</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Прием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5" name="Рисунок 125" descr="http://rulaws.ru/static/Images/290487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laws.ru/static/Images/290487_00000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4" name="Рисунок 124" descr="http://rulaws.ru/static/Images/290487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laws.ru/static/Images/290487_00000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935 + 0,2 x n</w:t>
            </w:r>
          </w:p>
        </w:tc>
      </w:tr>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Расширенный 900 МГц</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Передача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3" name="Рисунок 123" descr="http://rulaws.ru/static/Images/290487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laws.ru/static/Images/290487_00000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2" name="Рисунок 122" descr="http://rulaws.ru/static/Images/290487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laws.ru/static/Images/290487_000000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890 + 0,2 x n</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975 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"http://rulaws.ru/static/Images/290487_00000009.png"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1" name="Рисунок 121" descr="http://rulaws.ru/static/Images/290487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laws.ru/static/Images/290487_00000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0" name="Рисунок 120" descr="http://rulaws.ru/static/Images/290487_000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laws.ru/static/Images/290487_00000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1023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890+ 0,2 x (n — 1024)</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Прием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9" name="Рисунок 119" descr="http://rulaws.ru/static/Images/290487_00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laws.ru/static/Images/290487_00000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8" name="Рисунок 118" descr="http://rulaws.ru/static/Images/290487_000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laws.ru/static/Images/290487_000000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124</w:t>
            </w:r>
          </w:p>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975 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7" name="Рисунок 117" descr="http://rulaws.ru/static/Images/290487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laws.ru/static/Images/290487_00000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6" name="Рисунок 116" descr="http://rulaws.ru/static/Images/290487_000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laws.ru/static/Images/290487_00000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1023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935 + 0,2 x n</w:t>
            </w:r>
          </w:p>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935+ 0,2 x (n — 1024)</w:t>
            </w:r>
          </w:p>
        </w:tc>
      </w:tr>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Передача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512 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5" name="Рисунок 115" descr="http://rulaws.ru/static/Images/290487_000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laws.ru/static/Images/290487_000000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4" name="Рисунок 114" descr="http://rulaws.ru/static/Images/290487_000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laws.ru/static/Images/290487_00000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885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1710,2 + 0,2 x (n — 512)</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Прием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512 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3" name="Рисунок 113" descr="http://rulaws.ru/static/Images/290487_0000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laws.ru/static/Images/290487_000000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n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"http://rulaws.ru/static/Images/290487_00000018.png"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12" name="Рисунок 112" descr="http://rulaws.ru/static/Images/290487_000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laws.ru/static/Images/290487_00000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885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1805,2+ 0,2 x (n — 512)</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4</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КЛАССЫ</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АБОНЕНТСКИХ 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ПО МОЩНОСТИ ПЕРЕДАТЧИКА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Классы по выходной мощности абонентских станций (абонентских радиостанций), работающих с Гауссовской модуляцией с минимальным сдвигом</w:t>
      </w:r>
    </w:p>
    <w:tbl>
      <w:tblPr>
        <w:tblW w:w="0" w:type="auto"/>
        <w:tblCellMar>
          <w:left w:w="0" w:type="dxa"/>
          <w:right w:w="0" w:type="dxa"/>
        </w:tblCellMar>
        <w:tblLook w:val="04A0" w:firstRow="1" w:lastRow="0" w:firstColumn="1" w:lastColumn="0" w:noHBand="0" w:noVBand="1"/>
      </w:tblPr>
      <w:tblGrid>
        <w:gridCol w:w="1636"/>
        <w:gridCol w:w="4995"/>
        <w:gridCol w:w="2718"/>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Номинальная максимальная выходная мощность</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основном и расширенном диапазонах частот 900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частот 1800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Вт (30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 Вт (39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0,25 Вт (24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 Вт (37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 Вт (36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 Вт (33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0,8 Вт (29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Классы по выходной мощности абонентских станций (абонентских радиостанций), работающих с 8-позиционной фазовой манипуляцией</w:t>
      </w:r>
    </w:p>
    <w:tbl>
      <w:tblPr>
        <w:tblW w:w="0" w:type="auto"/>
        <w:tblCellMar>
          <w:left w:w="0" w:type="dxa"/>
          <w:right w:w="0" w:type="dxa"/>
        </w:tblCellMar>
        <w:tblLook w:val="04A0" w:firstRow="1" w:lastRow="0" w:firstColumn="1" w:lastColumn="0" w:noHBand="0" w:noVBand="1"/>
      </w:tblPr>
      <w:tblGrid>
        <w:gridCol w:w="1636"/>
        <w:gridCol w:w="4995"/>
        <w:gridCol w:w="2718"/>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Номинальная максимальная выходная мощность</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основном и расширенном диапазонах частот 900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частот 1800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E1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 Вт (33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Вт (30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E2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 Вт (27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0,4 Вт (26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E3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0,2 Вт (23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0,16 Вт (22 дБм)</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Максимальная выходная мощность абонентской станции (абонентской радиостанции) в одном частотном диапазоне при 8-позиционной фазовой манипуляции всегда равна или меньше выходной мощности этой станции в режиме Гауссовской модуляции с минимальным сдвигом.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2. Класс мощности многодиапазонной абонентской станции (абонентской радиостанции) для каждого частотного диапазона должен устанавливаться отдельно, независимо от классов </w:t>
      </w:r>
      <w:r w:rsidRPr="0016122B">
        <w:rPr>
          <w:rFonts w:ascii="Open Sans" w:eastAsia="Times New Roman" w:hAnsi="Open Sans" w:cs="Times New Roman"/>
          <w:color w:val="383838"/>
          <w:sz w:val="21"/>
          <w:szCs w:val="21"/>
        </w:rPr>
        <w:lastRenderedPageBreak/>
        <w:t>мощности для других диапазонов и режимов работы, поддерживаемых данной абонентской станцией (абонентской радиостанцией).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Абонентские станции (абонентские радиостанции) диапазона 900 МГц классов мощности 4 и 5 относятся к малым абонентским станциям (абонентским радиостанциям).</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5</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КЛАССЫ</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АБОНЕНТСКИХ 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ПОДДЕРЖИВАЮЩИХ МНОГОСЛОТОВЫЙ РЕЖИМ РАБОТЫ</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Классы абонентских станций (абонентских радиостанций), поддерживающих многослотовый режим работы.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w:t>
      </w:r>
    </w:p>
    <w:tbl>
      <w:tblPr>
        <w:tblW w:w="0" w:type="auto"/>
        <w:tblCellMar>
          <w:left w:w="0" w:type="dxa"/>
          <w:right w:w="0" w:type="dxa"/>
        </w:tblCellMar>
        <w:tblLook w:val="04A0" w:firstRow="1" w:lastRow="0" w:firstColumn="1" w:lastColumn="0" w:noHBand="0" w:noVBand="1"/>
      </w:tblPr>
      <w:tblGrid>
        <w:gridCol w:w="6240"/>
        <w:gridCol w:w="690"/>
        <w:gridCol w:w="1000"/>
        <w:gridCol w:w="1419"/>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Классы абонентских станций (абонентских радиостанций), поддерживающих многослотовый режим работы</w:t>
            </w:r>
          </w:p>
        </w:tc>
        <w:tc>
          <w:tcPr>
            <w:tcW w:w="0" w:type="auto"/>
            <w:gridSpan w:val="3"/>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Максимальное число слотов</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прием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передача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всего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21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не определено</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Для абонентских станций (абонентских радиостанций), использующих режим высокоскоростной передачи данных по коммутируемым каналам, должны использоваться только классы с 1 по 18.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Класс абонентской станции (абонентской радиостанции), поддерживающей многослотовый режим работы, должен устанавливаться независимо от типа абонентской станции (абонентской радиостанции) по другим параметрам.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6</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ПОБОЧНЫХ ИЗЛУЧЕНИЙ АБОНЕНТСКОЙ СТАНЦИИ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(АБОНЕНТСКОЙ РАДИОСТАНЦИИ)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Уровень побочных излучений на антенном выводе абонентской станции (абонентской радиостанции) в активном режиме на частотах, отличных от несущей и вне боковых полос, обусловленных процессом модуляции, не должен превышать значений, приведенных в таблице N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w:t>
      </w:r>
    </w:p>
    <w:tbl>
      <w:tblPr>
        <w:tblW w:w="0" w:type="auto"/>
        <w:tblCellMar>
          <w:left w:w="0" w:type="dxa"/>
          <w:right w:w="0" w:type="dxa"/>
        </w:tblCellMar>
        <w:tblLook w:val="04A0" w:firstRow="1" w:lastRow="0" w:firstColumn="1" w:lastColumn="0" w:noHBand="0" w:noVBand="1"/>
      </w:tblPr>
      <w:tblGrid>
        <w:gridCol w:w="2436"/>
        <w:gridCol w:w="2286"/>
        <w:gridCol w:w="2418"/>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дБм</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900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1800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 — 1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1710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1710 МГц — 1785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1785 МГц —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Абонентские станции (абонентские радиостанции), имеющие встроенное оборудование радиодоступа, работающее в диапазоне 2,4 ГГц, должны обеспечивать выполнение указанных требований при работе встроенного оборудования радиодоступа в режиме передачи на </w:t>
      </w:r>
      <w:r w:rsidRPr="0016122B">
        <w:rPr>
          <w:rFonts w:ascii="Open Sans" w:eastAsia="Times New Roman" w:hAnsi="Open Sans" w:cs="Times New Roman"/>
          <w:color w:val="383838"/>
          <w:sz w:val="21"/>
          <w:szCs w:val="21"/>
        </w:rPr>
        <w:lastRenderedPageBreak/>
        <w:t>максимальной мощности передатчика. Приведенные в таблице N 1 требования не относятся к интервалу частот в пределах диапазона 2,4 — 2,4835 ГГц, занимаемому заявленным спектром излучения встроенного в абонентскую станцию (абонентскую радиостанцию) оборудования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Уровень побочных излучений на антенном выходе абонентской станции (абонентской радиостанции) в дежурном режиме не должен превышать значений, приведенных в таблице N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w:t>
      </w:r>
    </w:p>
    <w:tbl>
      <w:tblPr>
        <w:tblW w:w="0" w:type="auto"/>
        <w:tblCellMar>
          <w:left w:w="0" w:type="dxa"/>
          <w:right w:w="0" w:type="dxa"/>
        </w:tblCellMar>
        <w:tblLook w:val="04A0" w:firstRow="1" w:lastRow="0" w:firstColumn="1" w:lastColumn="0" w:noHBand="0" w:noVBand="1"/>
      </w:tblPr>
      <w:tblGrid>
        <w:gridCol w:w="2436"/>
        <w:gridCol w:w="2682"/>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 — 880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880 МГц — 915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915 МГц — 1000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1710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1710 МГц — 1785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1785 МГц —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Уровень побочных излучений абонентской станции (абонентской радиостанции) в полосе приема не должен превышать значений, приведенных в таблице N 3.</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3.</w:t>
      </w:r>
    </w:p>
    <w:tbl>
      <w:tblPr>
        <w:tblW w:w="0" w:type="auto"/>
        <w:tblCellMar>
          <w:left w:w="0" w:type="dxa"/>
          <w:right w:w="0" w:type="dxa"/>
        </w:tblCellMar>
        <w:tblLook w:val="04A0" w:firstRow="1" w:lastRow="0" w:firstColumn="1" w:lastColumn="0" w:noHBand="0" w:noVBand="1"/>
      </w:tblPr>
      <w:tblGrid>
        <w:gridCol w:w="3962"/>
        <w:gridCol w:w="5387"/>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925 — 935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935 — 960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1805 — 1880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r>
      <w:tr w:rsidR="0016122B" w:rsidRPr="0016122B" w:rsidTr="0016122B">
        <w:tc>
          <w:tcPr>
            <w:tcW w:w="0" w:type="auto"/>
            <w:gridSpan w:val="2"/>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Примечание: Допускается превышение уровня побочных излучений до минус 36 дБм для 5 точек (измерений) в каждом из диапазонов частот 925 — 960 МГц и 1805 — 1880 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Абонентские станции (абонентские радиостанции), имеющие встроенное оборудование радиодоступа, работающее в диапазоне 2,4 ГГц, должны обеспечивать выполнение указанных требований при работе встроенного оборудования радиодоступа в режиме передачи на максимальной мощности передатчика.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Уровень излучений через корпус абонентской станции (абонентской радиостанции) на частотах, отличных от несущей и вне боковых полос, обусловленных процессом модуляции, не должен превышать значений, приведенных в таблицах N 4 и N 5.</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4. Уровень излучений через корпус абонентской станции (абонентской радиостанции) в активном режиме</w:t>
      </w:r>
    </w:p>
    <w:tbl>
      <w:tblPr>
        <w:tblW w:w="0" w:type="auto"/>
        <w:tblCellMar>
          <w:left w:w="0" w:type="dxa"/>
          <w:right w:w="0" w:type="dxa"/>
        </w:tblCellMar>
        <w:tblLook w:val="04A0" w:firstRow="1" w:lastRow="0" w:firstColumn="1" w:lastColumn="0" w:noHBand="0" w:noVBand="1"/>
      </w:tblPr>
      <w:tblGrid>
        <w:gridCol w:w="2436"/>
        <w:gridCol w:w="1250"/>
        <w:gridCol w:w="1432"/>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дБм</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GSM 900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GSM 1800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МГц — 1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4 ГТц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1710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1710 МГц — 1785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1785 МГц — 4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Абонентские станции (абонентские радиостанции), имеющие встроенное оборудование радиодоступа, работающее в диапазоне 2,4 ГГц, должны обеспечивать выполнение указанных требований при работе встроенного оборудования радиодоступа в режиме передачи на максимальной мощности передатчика.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5. Уровень излучений через корпус абонентской станции (абонентской радиостанции) в дежурном режиме</w:t>
      </w:r>
    </w:p>
    <w:tbl>
      <w:tblPr>
        <w:tblW w:w="0" w:type="auto"/>
        <w:tblCellMar>
          <w:left w:w="0" w:type="dxa"/>
          <w:right w:w="0" w:type="dxa"/>
        </w:tblCellMar>
        <w:tblLook w:val="04A0" w:firstRow="1" w:lastRow="0" w:firstColumn="1" w:lastColumn="0" w:noHBand="0" w:noVBand="1"/>
      </w:tblPr>
      <w:tblGrid>
        <w:gridCol w:w="2436"/>
        <w:gridCol w:w="2682"/>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МГц — 880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880 МГц — 915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915 МГц — 1000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1710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1710 МГц — 1785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1785 МГц — 4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Приложение N 7</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ЧАСТОТЫ НЕСУЩЕЙ ПЕРЕДАТЧИКА АБОНЕНТСКОЙ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СТАНЦИИ (АБОНЕНТСКОЙ РАДИОСТАНЦИИ)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 МНОГОЛУЧЕВОМ РАДИОКАНАЛЕ</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Значения максимально допустимой погрешности частоты несущей передатчика абонентской станции (абонентской радиостанции) в многолучевом радиоканале при разных условиях многолучевости приведены в таблице.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w:t>
      </w:r>
    </w:p>
    <w:tbl>
      <w:tblPr>
        <w:tblW w:w="0" w:type="auto"/>
        <w:tblCellMar>
          <w:left w:w="0" w:type="dxa"/>
          <w:right w:w="0" w:type="dxa"/>
        </w:tblCellMar>
        <w:tblLook w:val="04A0" w:firstRow="1" w:lastRow="0" w:firstColumn="1" w:lastColumn="0" w:noHBand="0" w:noVBand="1"/>
      </w:tblPr>
      <w:tblGrid>
        <w:gridCol w:w="2479"/>
        <w:gridCol w:w="2196"/>
        <w:gridCol w:w="2478"/>
        <w:gridCol w:w="2196"/>
      </w:tblGrid>
      <w:tr w:rsidR="0016122B" w:rsidRPr="0016122B" w:rsidTr="0016122B">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900 МГц</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диапазоне 1800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условия распространения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допустимая погрешность частоты</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условия распространения</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допустимая погрешность частоты</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сельской местности, 250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11" name="Рисунок 111" descr="http://rulaws.ru/static/Images/290487_0000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laws.ru/static/Images/290487_000000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300 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сельской местности, 130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10" name="Рисунок 110" descr="http://rulaws.ru/static/Images/290487_0000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laws.ru/static/Images/290487_000000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400 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холмистой местности, 100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9" name="Рисунок 109" descr="http://rulaws.ru/static/Images/290487_0000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laws.ru/static/Images/290487_000000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180 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холмистой местности, 100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8" name="Рисунок 108" descr="http://rulaws.ru/static/Images/290487_0000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laws.ru/static/Images/290487_000000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350 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городе, 50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7" name="Рисунок 107" descr="http://rulaws.ru/static/Images/290487_0000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laws.ru/static/Images/290487_000000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160 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городе, 50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6" name="Рисунок 106" descr="http://rulaws.ru/static/Images/290487_00000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laws.ru/static/Images/290487_000000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260 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городе, 3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5" name="Рисунок 105" descr="http://rulaws.ru/static/Images/290487_0000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laws.ru/static/Images/290487_000000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230 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городе, 1,5 км/ч</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4" name="Рисунок 104" descr="http://rulaws.ru/static/Images/290487_0000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laws.ru/static/Images/290487_000000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320 Гц</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8</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ВЫХОДНОЙ МОЩНОСТИ ПЕРЕДАТЧИКА АБОНЕНТСКОЙ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СТАНЦИИ (АБОНЕНТСКОЙ РАДИОСТАНЦИИ)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Допустимые отклонения мощности передатчика абонентской станции (абонентской радиостанции) в диапазоне 900 МГц для различных уровней регулировки</w:t>
      </w:r>
    </w:p>
    <w:tbl>
      <w:tblPr>
        <w:tblW w:w="0" w:type="auto"/>
        <w:tblCellMar>
          <w:left w:w="0" w:type="dxa"/>
          <w:right w:w="0" w:type="dxa"/>
        </w:tblCellMar>
        <w:tblLook w:val="04A0" w:firstRow="1" w:lastRow="0" w:firstColumn="1" w:lastColumn="0" w:noHBand="0" w:noVBand="1"/>
      </w:tblPr>
      <w:tblGrid>
        <w:gridCol w:w="332"/>
        <w:gridCol w:w="332"/>
        <w:gridCol w:w="331"/>
        <w:gridCol w:w="331"/>
        <w:gridCol w:w="1913"/>
        <w:gridCol w:w="2297"/>
        <w:gridCol w:w="1736"/>
        <w:gridCol w:w="2077"/>
      </w:tblGrid>
      <w:tr w:rsidR="0016122B" w:rsidRPr="0016122B" w:rsidTr="0016122B">
        <w:tc>
          <w:tcPr>
            <w:tcW w:w="0" w:type="auto"/>
            <w:gridSpan w:val="4"/>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регулировки мощности</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Номинальный уровень выходной мощности</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w:t>
            </w:r>
          </w:p>
        </w:tc>
      </w:tr>
      <w:tr w:rsidR="0016122B" w:rsidRPr="0016122B" w:rsidTr="0016122B">
        <w:trPr>
          <w:trHeight w:val="221"/>
        </w:trPr>
        <w:tc>
          <w:tcPr>
            <w:tcW w:w="0" w:type="auto"/>
            <w:gridSpan w:val="4"/>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для нормальных условий</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для экстремальных условий</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"http://rulaws.ru/static/Images/290487_00000029.png"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3" name="Рисунок 103" descr="http://rulaws.ru/static/Images/290487_00000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laws.ru/static/Images/290487_000000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2" name="Рисунок 102" descr="http://rulaws.ru/static/Images/290487_0000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laws.ru/static/Images/290487_000000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1" name="Рисунок 101" descr="http://rulaws.ru/static/Images/290487_0000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ulaws.ru/static/Images/290487_000000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 «*»</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00" name="Рисунок 100" descr="http://rulaws.ru/static/Images/290487_000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ulaws.ru/static/Images/290487_000000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 «*»</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9" name="Рисунок 99" descr="http://rulaws.ru/static/Images/290487_0000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laws.ru/static/Images/290487_000000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8" name="Рисунок 98" descr="http://rulaws.ru/static/Images/290487_0000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laws.ru/static/Images/290487_000000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7" name="Рисунок 97" descr="http://rulaws.ru/static/Images/290487_0000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laws.ru/static/Images/290487_000000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 «*»</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6" name="Рисунок 96" descr="http://rulaws.ru/static/Images/290487_0000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laws.ru/static/Images/290487_000000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 «*»</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5" name="Рисунок 95" descr="http://rulaws.ru/static/Images/290487_0000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laws.ru/static/Images/290487_000000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4" name="Рисунок 94" descr="http://rulaws.ru/static/Images/290487_0000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laws.ru/static/Images/290487_000000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"http://rulaws.ru/static/Images/290487_00000039.png"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3" name="Рисунок 93" descr="http://rulaws.ru/static/Images/290487_00000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ulaws.ru/static/Images/290487_000000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 «*»</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2" name="Рисунок 92" descr="http://rulaws.ru/static/Images/290487_00000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ulaws.ru/static/Images/290487_000000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 «*»</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1" name="Рисунок 91" descr="http://rulaws.ru/static/Images/290487_0000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laws.ru/static/Images/290487_0000004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90" name="Рисунок 90" descr="http://rulaws.ru/static/Images/290487_0000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laws.ru/static/Images/290487_000000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9" name="Рисунок 89" descr="http://rulaws.ru/static/Images/290487_0000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laws.ru/static/Images/290487_000000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8" name="Рисунок 88" descr="http://rulaws.ru/static/Images/290487_00000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laws.ru/static/Images/290487_000000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7" name="Рисунок 87" descr="http://rulaws.ru/static/Images/290487_0000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laws.ru/static/Images/290487_000000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6" name="Рисунок 86" descr="http://rulaws.ru/static/Images/290487_00000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ulaws.ru/static/Images/290487_000000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5" name="Рисунок 85" descr="http://rulaws.ru/static/Images/290487_0000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ulaws.ru/static/Images/290487_000000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4" name="Рисунок 84" descr="http://rulaws.ru/static/Images/290487_000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ulaws.ru/static/Images/290487_000000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"http://rulaws.ru/static/Images/290487_00000049.png"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3" name="Рисунок 83" descr="http://rulaws.ru/static/Images/290487_0000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ulaws.ru/static/Images/290487_000000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2" name="Рисунок 82" descr="http://rulaws.ru/static/Images/290487_0000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ulaws.ru/static/Images/290487_000000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1" name="Рисунок 81" descr="http://rulaws.ru/static/Images/290487_0000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ulaws.ru/static/Images/290487_000000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80" name="Рисунок 80" descr="http://rulaws.ru/static/Images/290487_0000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ulaws.ru/static/Images/290487_000000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9" name="Рисунок 79" descr="http://rulaws.ru/static/Images/290487_0000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ulaws.ru/static/Images/290487_000000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8" name="Рисунок 78" descr="http://rulaws.ru/static/Images/290487_00000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ulaws.ru/static/Images/290487_000000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7" name="Рисунок 77" descr="http://rulaws.ru/static/Images/290487_0000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ulaws.ru/static/Images/290487_000000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6" name="Рисунок 76" descr="http://rulaws.ru/static/Images/290487_00000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ulaws.ru/static/Images/290487_000000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5" name="Рисунок 75" descr="http://rulaws.ru/static/Images/290487_000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ulaws.ru/static/Images/290487_000000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4" name="Рисунок 74" descr="http://rulaws.ru/static/Images/290487_00000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ulaws.ru/static/Images/290487_000000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"http://rulaws.ru/static/Images/290487_00000059.png"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3" name="Рисунок 73" descr="http://rulaws.ru/static/Images/290487_00000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ulaws.ru/static/Images/290487_000000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2" name="Рисунок 72" descr="http://rulaws.ru/static/Images/290487_00000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ulaws.ru/static/Images/290487_000000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1" name="Рисунок 71" descr="http://rulaws.ru/static/Images/290487_0000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ulaws.ru/static/Images/290487_000000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70" name="Рисунок 70" descr="http://rulaws.ru/static/Images/290487_00000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ulaws.ru/static/Images/290487_0000006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 — 31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9" name="Рисунок 69" descr="http://rulaws.ru/static/Images/290487_0000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ulaws.ru/static/Images/290487_000000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8" name="Рисунок 68" descr="http://rulaws.ru/static/Images/290487_00000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ulaws.ru/static/Images/290487_0000006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gridSpan w:val="8"/>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Примечание: «*» Если уровень мощности является максимальным для данной абонентской станции (абонентской радиостанции), допуск должен составлять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7" name="Рисунок 67" descr="http://rulaws.ru/static/Images/290487_00000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ulaws.ru/static/Images/290487_000000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2,0 дБ при нормальных условиях и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6" name="Рисунок 66" descr="http://rulaws.ru/static/Images/290487_00000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ulaws.ru/static/Images/290487_000000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2,5 дБ при экстремальных условиях.</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Допустимые отклонения мощности абонентской станции (абонентской радиостанции) в диапазоне 1800 МГц для различных уровней регулировки</w:t>
      </w:r>
    </w:p>
    <w:tbl>
      <w:tblPr>
        <w:tblW w:w="0" w:type="auto"/>
        <w:tblCellMar>
          <w:left w:w="0" w:type="dxa"/>
          <w:right w:w="0" w:type="dxa"/>
        </w:tblCellMar>
        <w:tblLook w:val="04A0" w:firstRow="1" w:lastRow="0" w:firstColumn="1" w:lastColumn="0" w:noHBand="0" w:noVBand="1"/>
      </w:tblPr>
      <w:tblGrid>
        <w:gridCol w:w="444"/>
        <w:gridCol w:w="441"/>
        <w:gridCol w:w="441"/>
        <w:gridCol w:w="1913"/>
        <w:gridCol w:w="2297"/>
        <w:gridCol w:w="1736"/>
        <w:gridCol w:w="2077"/>
      </w:tblGrid>
      <w:tr w:rsidR="0016122B" w:rsidRPr="0016122B" w:rsidTr="0016122B">
        <w:tc>
          <w:tcPr>
            <w:tcW w:w="0" w:type="auto"/>
            <w:gridSpan w:val="3"/>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регулировки мощности</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Номинальный уровень выходной мощности</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w:t>
            </w:r>
          </w:p>
        </w:tc>
      </w:tr>
      <w:tr w:rsidR="0016122B" w:rsidRPr="0016122B" w:rsidTr="0016122B">
        <w:trPr>
          <w:trHeight w:val="221"/>
        </w:trPr>
        <w:tc>
          <w:tcPr>
            <w:tcW w:w="0" w:type="auto"/>
            <w:gridSpan w:val="3"/>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для нормальных условий</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для экстремальных условий</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r>
      <w:tr w:rsidR="0016122B" w:rsidRPr="0016122B" w:rsidTr="0016122B">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5" name="Рисунок 65" descr="http://rulaws.ru/static/Images/290487_00000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ulaws.ru/static/Images/290487_0000006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4" name="Рисунок 64" descr="http://rulaws.ru/static/Images/290487_00000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ulaws.ru/static/Images/290487_000000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"http://rulaws.ru/static/Images/290487_00000069.png"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3" name="Рисунок 63" descr="http://rulaws.ru/static/Images/290487_00000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ulaws.ru/static/Images/290487_0000006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2" name="Рисунок 62" descr="http://rulaws.ru/static/Images/290487_00000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ulaws.ru/static/Images/290487_000000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sz w:val="20"/>
                <w:szCs w:val="20"/>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1" name="Рисунок 61" descr="http://rulaws.ru/static/Images/290487_00000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ulaws.ru/static/Images/290487_000000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60" name="Рисунок 60" descr="http://rulaws.ru/static/Images/290487_00000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ulaws.ru/static/Images/290487_000000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9" name="Рисунок 59" descr="http://rulaws.ru/static/Images/290487_00000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ulaws.ru/static/Images/290487_000000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 «*»</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8" name="Рисунок 58" descr="http://rulaws.ru/static/Images/290487_00000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ulaws.ru/static/Images/290487_000000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 «*»</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7" name="Рисунок 57" descr="http://rulaws.ru/static/Images/290487_00000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ulaws.ru/static/Images/290487_000000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6" name="Рисунок 56" descr="http://rulaws.ru/static/Images/290487_00000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ulaws.ru/static/Images/290487_0000007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5" name="Рисунок 55" descr="http://rulaws.ru/static/Images/290487_00000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ulaws.ru/static/Images/290487_0000007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4" name="Рисунок 54" descr="http://rulaws.ru/static/Images/290487_00000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ulaws.ru/static/Images/290487_0000007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"http://rulaws.ru/static/Images/290487_00000079.png"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3" name="Рисунок 53" descr="http://rulaws.ru/static/Images/290487_00000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ulaws.ru/static/Images/290487_000000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 «*»</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2" name="Рисунок 52" descr="http://rulaws.ru/static/Images/290487_00000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ulaws.ru/static/Images/290487_000000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 «*»</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1" name="Рисунок 51" descr="http://rulaws.ru/static/Images/290487_0000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ulaws.ru/static/Images/290487_000000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50" name="Рисунок 50" descr="http://rulaws.ru/static/Images/290487_00000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ulaws.ru/static/Images/290487_0000008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9" name="Рисунок 49" descr="http://rulaws.ru/static/Images/290487_00000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ulaws.ru/static/Images/290487_0000008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8" name="Рисунок 48" descr="http://rulaws.ru/static/Images/290487_0000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ulaws.ru/static/Images/290487_0000008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7" name="Рисунок 47" descr="http://rulaws.ru/static/Images/290487_00000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ulaws.ru/static/Images/290487_000000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6" name="Рисунок 46" descr="http://rulaws.ru/static/Images/290487_00000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ulaws.ru/static/Images/290487_0000008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5" name="Рисунок 45" descr="http://rulaws.ru/static/Images/290487_00000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ulaws.ru/static/Images/290487_000000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4" name="Рисунок 44" descr="http://rulaws.ru/static/Images/290487_00000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ulaws.ru/static/Images/290487_0000008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"http://rulaws.ru/static/Images/290487_00000089.png"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3" name="Рисунок 43" descr="http://rulaws.ru/static/Images/290487_00000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ulaws.ru/static/Images/290487_000000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2" name="Рисунок 42" descr="http://rulaws.ru/static/Images/290487_00000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ulaws.ru/static/Images/290487_0000009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1" name="Рисунок 41" descr="http://rulaws.ru/static/Images/290487_0000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ulaws.ru/static/Images/290487_000000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0" name="Рисунок 40" descr="http://rulaws.ru/static/Images/290487_00000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ulaws.ru/static/Images/290487_0000009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9" name="Рисунок 39" descr="http://rulaws.ru/static/Images/290487_00000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ulaws.ru/static/Images/290487_000000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8" name="Рисунок 38" descr="http://rulaws.ru/static/Images/290487_00000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ulaws.ru/static/Images/290487_0000009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7" name="Рисунок 37" descr="http://rulaws.ru/static/Images/290487_00000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ulaws.ru/static/Images/290487_0000009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6" name="Рисунок 36" descr="http://rulaws.ru/static/Images/290487_00000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ulaws.ru/static/Images/290487_0000009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5" name="Рисунок 35" descr="http://rulaws.ru/static/Images/290487_00000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ulaws.ru/static/Images/290487_000000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4" name="Рисунок 34" descr="http://rulaws.ru/static/Images/290487_00000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ulaws.ru/static/Images/290487_0000009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"http://rulaws.ru/static/Images/290487_00000099.png"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3" name="Рисунок 33" descr="http://rulaws.ru/static/Images/290487_00000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rulaws.ru/static/Images/290487_0000009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4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2" name="Рисунок 32" descr="http://rulaws.ru/static/Images/290487_000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ulaws.ru/static/Images/290487_00000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1" name="Рисунок 31" descr="http://rulaws.ru/static/Images/290487_000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ulaws.ru/static/Images/290487_000001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0" name="Рисунок 30" descr="http://rulaws.ru/static/Images/290487_0000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rulaws.ru/static/Images/290487_00000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 — 28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29" name="Рисунок 29" descr="http://rulaws.ru/static/Images/290487_0000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ulaws.ru/static/Images/290487_000001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5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28" name="Рисунок 28" descr="http://rulaws.ru/static/Images/290487_0000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ulaws.ru/static/Images/290487_000001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6 дБ</w:t>
            </w:r>
          </w:p>
        </w:tc>
      </w:tr>
      <w:tr w:rsidR="0016122B" w:rsidRPr="0016122B" w:rsidTr="0016122B">
        <w:tc>
          <w:tcPr>
            <w:tcW w:w="0" w:type="auto"/>
            <w:gridSpan w:val="7"/>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lastRenderedPageBreak/>
              <w:t>Примечание: «*» Если уровень мощности является максимальным для данной абонентской станции (абонентской радиостанции), допуск должен составлять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27" name="Рисунок 27" descr="http://rulaws.ru/static/Images/290487_0000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rulaws.ru/static/Images/290487_000001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2,0 дБ при нормальных условиях и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26" name="Рисунок 26" descr="http://rulaws.ru/static/Images/290487_0000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rulaws.ru/static/Images/290487_000001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2,5 дБ при экстремальных условиях.</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Выходная мощность, фактически излучаемая абонентской станцией (абонентской радиостанцией) на последовательных уровнях регулировки, должна образовывать монотонную последовательность, интервал между соседними уровнями регулировки должен составлять от 0,5 дБ до 3,5 дБ.</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Пределы огибающей излучаемой мощности во времени для нормального пакета при Гауссовой модуляции приведены на рисунке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Рисунок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На рисунке 1 вместо цифр, отмеченных «*», при указанных ниже уровнях регулировки мощности, излучаемой абонентской станцией (абонентской радиостанцией), следует использовать следующие величины: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для абонентских станций (абонентских радиостанций) диапазона 900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для уровня регулировки мощности 16 — минус 4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для уровня регулировки мощности 17 — минус 2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для уровней регулировки мощности 18 и 19 — минус 1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для абонентских станций (абонентских радиостанций) диапазона 1800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для уровня регулировки мощности 11 — минус 4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для уровня регулировки мощности 12 — минус 2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для уровней регулировки мощности 13, 14 и 15 — минус 1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Вместо цифр, отмеченных на рисунке 1 «**», следует использовать следующие величины: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для абонентских станций (абонентских радиостанций) диапазона 900 МГц: минус 30 дБм, если при этом абсолютный уровень больше минус 17 дБм, или минус 17 дБм, если абсолютный уровень меньше минус 17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для абонентских станций (абонентских радиостанций) диапазона 1800 МГц: минус 30 дБм, если при этом абсолютный уровень больше минус 20 дБм, или минус 20 дБм, если абсолютный уровень меньше минус 20 дБм.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Значения наименьшего уровня огибающей излучаемой мощности на рисунке 1 приведены в таблице N 3.</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3. Наименьший уровень огибающей излучаемой мощности</w:t>
      </w:r>
    </w:p>
    <w:tbl>
      <w:tblPr>
        <w:tblW w:w="0" w:type="auto"/>
        <w:tblCellMar>
          <w:left w:w="0" w:type="dxa"/>
          <w:right w:w="0" w:type="dxa"/>
        </w:tblCellMar>
        <w:tblLook w:val="04A0" w:firstRow="1" w:lastRow="0" w:firstColumn="1" w:lastColumn="0" w:noHBand="0" w:noVBand="1"/>
      </w:tblPr>
      <w:tblGrid>
        <w:gridCol w:w="2712"/>
        <w:gridCol w:w="6637"/>
      </w:tblGrid>
      <w:tr w:rsidR="0016122B" w:rsidRPr="0016122B" w:rsidTr="0016122B">
        <w:tc>
          <w:tcPr>
            <w:tcW w:w="0" w:type="auto"/>
            <w:shd w:val="clear" w:color="auto" w:fill="auto"/>
            <w:hideMark/>
          </w:tcPr>
          <w:p w:rsidR="0016122B" w:rsidRPr="0016122B" w:rsidRDefault="0016122B" w:rsidP="0016122B">
            <w:pPr>
              <w:rPr>
                <w:rFonts w:ascii="PT Sans" w:eastAsia="Times New Roman" w:hAnsi="PT Sans" w:cs="Times New Roman"/>
                <w:color w:val="383838"/>
                <w:sz w:val="21"/>
                <w:szCs w:val="21"/>
              </w:rPr>
            </w:pPr>
          </w:p>
        </w:tc>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Наименьший уровень</w:t>
            </w:r>
          </w:p>
        </w:tc>
      </w:tr>
      <w:tr w:rsidR="0016122B" w:rsidRPr="0016122B" w:rsidTr="0016122B">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Для абонентских станций (абонентских радиостанций) диапазона 900 МГц</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Минус 59 дБм, если при этом абсолютный уровень больше минус 54 дБм, или минус 54 дБм, если абсолютный уровень меньше минус 54 дБм за исключением слотов, предшествующих активному слоту, для которых допускается уровень минус 59 дБм, если при этом абсолютный уровень больше минус 36 дБм, или минус 36 дБм, если абсолютный уровень меньше минус 36 дБм</w:t>
            </w:r>
          </w:p>
        </w:tc>
      </w:tr>
      <w:tr w:rsidR="0016122B" w:rsidRPr="0016122B" w:rsidTr="0016122B">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Для абонентских станций (абонентских радиостанций) диапазона 1800 МГц</w:t>
            </w:r>
          </w:p>
        </w:tc>
        <w:tc>
          <w:tcPr>
            <w:tcW w:w="0" w:type="auto"/>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Минус 48 дБм, если абсолютный уровень больше минус 48 дБм, или минус 48 дБм — если абсолютный уровень меньше минус 48 дБм</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Пределы огибающей излучаемой мощности во времени для нормального пакета при 8-позиционной фазовой модуляции приведены на рисунке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Рисунок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9</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ВНЕПОЛОСНЫХ ИЗЛУЧЕНИЙ АБОНЕНТСКОЙ СТАНЦИИ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(АБОНЕНТСКОЙ РАДИОСТАНЦИИ) ВСЛЕДСТВИЕ МОДУЛЯЦИИ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Относительные уровни внеполосных излучений абонентской станции (абонентской радиостанции) вследствие модуляции на антенном выходе абонентской станции (абонентской радиостанции) в активном режиме приведены в таблицах N 1 и N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Относительные уровни внеполосных излучений вследствие модуляции для абонентской станции (абонентской радиостанции) диапазона 900 МГц</w:t>
      </w:r>
    </w:p>
    <w:tbl>
      <w:tblPr>
        <w:tblW w:w="0" w:type="auto"/>
        <w:tblCellMar>
          <w:left w:w="0" w:type="dxa"/>
          <w:right w:w="0" w:type="dxa"/>
        </w:tblCellMar>
        <w:tblLook w:val="04A0" w:firstRow="1" w:lastRow="0" w:firstColumn="1" w:lastColumn="0" w:noHBand="0" w:noVBand="1"/>
      </w:tblPr>
      <w:tblGrid>
        <w:gridCol w:w="2848"/>
        <w:gridCol w:w="582"/>
        <w:gridCol w:w="518"/>
        <w:gridCol w:w="518"/>
        <w:gridCol w:w="542"/>
        <w:gridCol w:w="1042"/>
        <w:gridCol w:w="1105"/>
        <w:gridCol w:w="1105"/>
        <w:gridCol w:w="1089"/>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мощности абонентской станции (абонентской радиостанции), дБм</w:t>
            </w:r>
          </w:p>
        </w:tc>
        <w:tc>
          <w:tcPr>
            <w:tcW w:w="0" w:type="auto"/>
            <w:gridSpan w:val="8"/>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Максимальные уровни спектральных составляющих (дБ) относительно уровня, измеренного в полосе частот 30 кГц на несущей частоте значение расстройки по частоте, кГц</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600 — 1800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1800 — 3000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3000 — 6000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более 6000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"http://rulaws.ru/static/Images/290487_00000109.png"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5" name="Рисунок 25" descr="http://rulaws.ru/static/Images/290487_00000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rulaws.ru/static/Images/290487_000001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4" name="Рисунок 24" descr="http://rulaws.ru/static/Images/290487_000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rulaws.ru/static/Images/290487_0000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r>
      <w:tr w:rsidR="0016122B" w:rsidRPr="0016122B" w:rsidTr="0016122B">
        <w:tc>
          <w:tcPr>
            <w:tcW w:w="0" w:type="auto"/>
            <w:gridSpan w:val="9"/>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Приложение: При работе с 8-позиционной фазовой модуляцией вместо значения, отмеченного *, необходимо применять значение, равное -54 дБ.</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Относительные уровни внеполосных излучений вследствие модуляции для абонентской станции (абонентской радиостанции) диапазона 1800 МГц</w:t>
      </w:r>
    </w:p>
    <w:tbl>
      <w:tblPr>
        <w:tblW w:w="0" w:type="auto"/>
        <w:tblCellMar>
          <w:left w:w="0" w:type="dxa"/>
          <w:right w:w="0" w:type="dxa"/>
        </w:tblCellMar>
        <w:tblLook w:val="04A0" w:firstRow="1" w:lastRow="0" w:firstColumn="1" w:lastColumn="0" w:noHBand="0" w:noVBand="1"/>
      </w:tblPr>
      <w:tblGrid>
        <w:gridCol w:w="2976"/>
        <w:gridCol w:w="656"/>
        <w:gridCol w:w="585"/>
        <w:gridCol w:w="585"/>
        <w:gridCol w:w="618"/>
        <w:gridCol w:w="1270"/>
        <w:gridCol w:w="1357"/>
        <w:gridCol w:w="1302"/>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мощности абонентской станции (абонентской радиостанции), дБм</w:t>
            </w:r>
          </w:p>
        </w:tc>
        <w:tc>
          <w:tcPr>
            <w:tcW w:w="0" w:type="auto"/>
            <w:gridSpan w:val="7"/>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Максимальные уровни спектральных составляющих (дБ) относительно уровня, измеренного в полосе частот 30 кГц на несущей частоте значение расстройки по частоте, кГц</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600 — 1800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1800 — 6000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более 6000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3" name="Рисунок 23" descr="http://rulaws.ru/static/Images/290487_0000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rulaws.ru/static/Images/290487_00000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36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2" name="Рисунок 22" descr="http://rulaws.ru/static/Images/290487_0000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rulaws.ru/static/Images/290487_00000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r>
      <w:tr w:rsidR="0016122B" w:rsidRPr="0016122B" w:rsidTr="0016122B">
        <w:tc>
          <w:tcPr>
            <w:tcW w:w="0" w:type="auto"/>
            <w:gridSpan w:val="8"/>
            <w:shd w:val="clear" w:color="auto" w:fill="auto"/>
            <w:hideMark/>
          </w:tcPr>
          <w:p w:rsidR="0016122B" w:rsidRPr="0016122B" w:rsidRDefault="0016122B" w:rsidP="0016122B">
            <w:pPr>
              <w:rPr>
                <w:rFonts w:ascii="Times New Roman" w:eastAsia="Times New Roman" w:hAnsi="Times New Roman" w:cs="Times New Roman"/>
              </w:rPr>
            </w:pPr>
            <w:r w:rsidRPr="0016122B">
              <w:rPr>
                <w:rFonts w:ascii="Open Sans" w:eastAsia="Times New Roman" w:hAnsi="Open Sans" w:cs="Times New Roman"/>
              </w:rPr>
              <w:t>Примечание: При работе с 8-позиционной фазовой модуляцией вместо значений, отмеченных *, необходимо применять значение, равное -54 дБ.</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Абсолютные значения уровней внеполосных излучений не должны превышать следующих значений: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минус 36 дБм — при расстройке по частоте относительно несущей меньше 600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минус 51 дБм — для абонентских станций (абонентских радиостанций) диапазона 900 МГц или минус 56 дБм — для абонентских станций (абонентских радиостанций) диапазона 1800 МГц при расстройках по частоте относительно несущей от 600 кГц до 1800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минус 46 дБм — для абонентских станций (абонентских радиостанций) диапазона 900 МГц или минус 51 дБм — для абонентских станций (абонентских радиостанций) диапазона 1800 МГц при расстройках по частоте относительно несущей от 1800 кГц и до границ диапазона рабочих частот передатчика абонентской станции (абонентской радиостанции).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 Допускается превышение уровня внеполосных излучений до минус 36 дБм в следующих случаях: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не более чем в трех полосах шириной 200 кГц с центрами на частотах, кратных 200 кГц в диапазоне расстроек частот 600 кГц — 6 МГц относительно 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не более чем в 12-ти полосах шириной 200 кГц с центрами на частотах, кратных 200 кГц в диапазоне расстроек частот более 6 МГц относительно несущей.</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lastRenderedPageBreak/>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ВНЕПОЛОСНЫХ ИЗЛУЧЕНИЙ АБОНЕНТСКОЙ СТАНЦИИ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(АБОНЕНТСКОЙ РАДИОСТАНЦИИ) ВСЛЕДСТВИЕ ПЕРЕХОДНЫХ ПРОЦЕССОВ</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 ПЕРЕДАТЧИКЕ</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Абсолютные значения уровней внеполосных излучений вследствие переходных процессов для абонентской станции (абонентской радиостанции) диапазона 900 МГц</w:t>
      </w:r>
    </w:p>
    <w:tbl>
      <w:tblPr>
        <w:tblW w:w="0" w:type="auto"/>
        <w:tblCellMar>
          <w:left w:w="0" w:type="dxa"/>
          <w:right w:w="0" w:type="dxa"/>
        </w:tblCellMar>
        <w:tblLook w:val="04A0" w:firstRow="1" w:lastRow="0" w:firstColumn="1" w:lastColumn="0" w:noHBand="0" w:noVBand="1"/>
      </w:tblPr>
      <w:tblGrid>
        <w:gridCol w:w="2082"/>
        <w:gridCol w:w="1682"/>
        <w:gridCol w:w="1681"/>
        <w:gridCol w:w="1952"/>
        <w:gridCol w:w="1952"/>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мощности, дБм</w:t>
            </w:r>
          </w:p>
        </w:tc>
        <w:tc>
          <w:tcPr>
            <w:tcW w:w="0" w:type="auto"/>
            <w:gridSpan w:val="4"/>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Максимальный уровень внеполосных излучений для различных частот расстройки от несущей</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1" name="Рисунок 21" descr="http://rulaws.ru/static/Images/290487_0000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ulaws.ru/static/Images/290487_000001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 дБм</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Абсолютные значения уровней внеполосных излучений вследствие переходных процессов для абонентской станции (абонентской радиостанции) диапазона 1800 МГц</w:t>
      </w:r>
    </w:p>
    <w:tbl>
      <w:tblPr>
        <w:tblW w:w="0" w:type="auto"/>
        <w:tblCellMar>
          <w:left w:w="0" w:type="dxa"/>
          <w:right w:w="0" w:type="dxa"/>
        </w:tblCellMar>
        <w:tblLook w:val="04A0" w:firstRow="1" w:lastRow="0" w:firstColumn="1" w:lastColumn="0" w:noHBand="0" w:noVBand="1"/>
      </w:tblPr>
      <w:tblGrid>
        <w:gridCol w:w="2082"/>
        <w:gridCol w:w="1682"/>
        <w:gridCol w:w="1681"/>
        <w:gridCol w:w="1952"/>
        <w:gridCol w:w="1952"/>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мощности, дБм</w:t>
            </w:r>
          </w:p>
        </w:tc>
        <w:tc>
          <w:tcPr>
            <w:tcW w:w="0" w:type="auto"/>
            <w:gridSpan w:val="4"/>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Максимальный уровень внеполосных излучений для различных частот расстройки от несущей</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-29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-35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20" name="Рисунок 20" descr="http://rulaws.ru/static/Images/290487_0000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rulaws.ru/static/Images/290487_000001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 дБм</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11</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lastRenderedPageBreak/>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УСТОЙЧИВОСТИ АБОНЕНТСКИХ СТАНЦИЙ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РАДИОСТАНЦИЙ) К КЛИМАТИЧЕСКИМ ВОЗДЕЙСТВИЯМ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станции (абонентские радиостанции) должны сохранять работоспособность при воздействии следующих климатических факторов внешней среды: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температура окружающего воздуха: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портативные абонентские станции (абонентские радиостанции) классов мощности 4 и 5 диапазона 900 МГц и классов мощности 1 и 2 диапазона 1800 МГц — от минус 10 °C до +55 °C — рабочие значения;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абонентские станции (абонентские радиостанции) классов мощности 2 и 3 диапазона 900 МГц и класса мощности 3 диапазона 1800 МГц — от минус 20 °C до +55 °C;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относительная влажность: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65% при +20 °C — среднемесячное значение в наиболее теплый и влажный период при продолжительности воздействия 12 месяцев;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80% при +25 °C — верхнее значение.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воздействии на абонентские станции (абонентские радиостанции) климатических факторов должен проводиться контроль следующих параметров: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погрешность частоты и фазы в статическом канале;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выходная мощность передатчика.</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12</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УСТОЙЧИВОСТИ АБОНЕНТСКИХ СТАНЦИЙ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РАДИОСТАНЦИЙ) К МЕХАНИЧЕСКИМ ВОЗДЕЙСТВИЯМ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станции (абонентские радиостанции) должны сохранять работоспособность и параметры после воздействия широкополосной вибрации в полосе 5 — 20 Гц со спектральной плотностью виброускорения 0,96 м2/с3 и в полосе 20 — 500 Гц со спектральной плотностью виброускорения 0,96 м2/с3 на частоте 20 Гц, далее — 3 дБ/октава.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Абонентские станции (абонентские радиостанции) должны сохранять работоспособность и параметры после транспортирования в упакованном виде при механических воздействиях в виде ударов трех взаимно перпендикулярных направлениях с длительностью ударного импульса 6 мс при пиковом ударном ускорении 25 g и числе ударов в каждом направлении не менее 1000.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При воздействии на абонентские станции (абонентские радиостанции) механических факторов должен проводиться контроль параметров погрешности частоты и фазы в статическом канале.</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13</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lastRenderedPageBreak/>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АБОНЕНТСКИМ СТАНЦИЯМ В РЕЖИМЕ СОВМЕСТНОГО ИСПОЛЬЗОВАНИЯ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СЕТИ РАДИОДОСТУПА (RAN SHARING)</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В режиме совместного использования сети радиодоступа (RAN Sharing) оператор сети обслуживающих операторов связи, совместно использующих сеть радиодоступа, каждая из которых используется для предоставления услуг связи абонентам этой сети, а также услуг связи абонентам базовых сетей других операторов связи посредством национального и международного роуминга (далее — базовая сеть) должен идентифицироваться по идентификатору PLMN-id (MCC + MNC).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Абонентская станция, поддерживающая режим совместного использования сети радиодоступа (RAN Sharing), должна принимать передаваемую базовой станцией системную информацию о доступных базовых сетях в общей сети радиодоступа и использовать системную информацию для отображения выбранной базовой сети в совместно используемой сети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Абонентская станция, поддерживающая режим совместного использования сети радиодоступа (RAN Sharing), на основании принятой от базовой станции системной информации должна идентифицировать базовые сети, доступные в общей сети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Абонентская станция, поддерживающая режим совместного использования сети радиодоступа (RAN Sharing), должна учитывать доступные базовые сети и наземные сети подвижной связи общего пользования (PLMN), посредством которых обслуживающие операторы связи предоставляют услуги связи своим абонентам, а также услуги связи абонентам других операторов связи посредством национального и международного роуминга (далее — традиционные сети), отражаемые в передаваемой базовой станцией системной информации, как отдельные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Абонентская станция, поддерживающая режим совместного использования сети радиодоступа (RAN Sharing), должна учитывать информацию о доступных базовых и традиционных сетях в процедуре первоначального и повторного выбора обслуживающих сетей и сот. В процедуре выбора обслуживающей сети традиционные сети должны участвовать наравне с базовыми сетями.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При выполнении начального доступа абонентской станции к общей сети, одна из доступных базовых сетей должна выбираться для обслуживания абонентской 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абонентских станций, поддерживающих режим совместного использования сети радиодоступа (RAN Sharing), выбор абонентской станцией базовой сети должен подтверждаться сетью.</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абонентских станций, не поддерживающих режим совместного использования сети радиодоступа (RAN Sharing) из-за отсутствия технической возможности использования передаваемой базовой станцией системной информации о доступных и выбранной базовой сети, выбор из доступных сетей обслуживающей сети осуществляется наземной сетью подвижной связи общего пользования с идентификатором PLMN-id, отражаемым в передаваемой базовой станцией системной информации, которую абонентские станции, не поддерживающие режим совместного использования сети радиодоступа (RAN Sharing), определяют как обслуживающего оператора (далее — общая сеть).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Абонентские станции, поддерживающие режим совместного использования сети радиодоступа (RAN Sharing), должны информировать контроллер базовых станций о выбранной базовой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8. После первоначального доступа к общей сети абонентская станция, поддерживающая режим совместного использования сети радиодоступа (RAN Sharing), не должна менять выбранную базовую сеть на другую доступную базовую сеть, пока выбранная базовая сеть обеспечивает </w:t>
      </w:r>
      <w:r w:rsidRPr="0016122B">
        <w:rPr>
          <w:rFonts w:ascii="Open Sans" w:eastAsia="Times New Roman" w:hAnsi="Open Sans" w:cs="Times New Roman"/>
          <w:color w:val="383838"/>
          <w:sz w:val="21"/>
          <w:szCs w:val="21"/>
        </w:rPr>
        <w:lastRenderedPageBreak/>
        <w:t>обслуживание абонентской станции и пока не получено подтверждение от сети о переходе в другую базовую сеть.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Трафик от абонентского терминала (к абонентскому терминалу), проходящий через базовую станцию в режиме совместного использования сети радиодоступа (RAN Sharing), должен поступать через коммутатор базовой сети абонента.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Абонентская станция, поддерживающая режим совместного использования сети радиодоступа (RAN Sharing), должна хранить принятую от базовой станции информацию о местоположении на 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Для абонентской станции, поддерживающей режим совместного использования сети радиодоступа (RAN Sharing), на SIM должна храниться информация о базовой сети, от которой произошло отключение абонентской станции. Для повторного подключения абонентской станции к базовой сети, от которой произошло отключение, абонентская станция должна использовать информацию, хранящуюся на 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На экране абонентской станции должно отображаться название сети, в которой абонентская станция зарегистрирована. В совместно используемой сети радиодоступа идентификатор PLMN-id обслуживающей сети является идентификатором PLMN-id выбранной базовой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Абонентская станция, не поддерживающая режим совместного использования сети радиодоступа (RAN Sharing), должна принимать передаваемую базовой станцией системную информацию о доступных базовых сетях, но не использовать ее для выбора обслуживающей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После первоначального доступа к общей сети абонентская станция, не поддерживающая режим совместного использования сети радиодоступа (RAN Sharing), не должна менять выбранную базовую сеть на другую доступную базовую сеть, пока выбранная базовая сеть обеспечивает обслуживание абонентской станции с установленным уровнем качества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Абонентская станция, не поддерживающая режим совместного использования сети радиодоступа (RAN Sharing), должна хранить принятую от базовой станции информацию о местоположении на 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Для абонентских станций, не поддерживающих режим совместного использования сети радиодоступа (RAN Sharing), в совместно используемой сети на SIM должна храниться информация об общей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повторного подключения к сети, от которой произошло отключение, абонентская станция должна использовать информацию, хранящуюся на SIM.</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14</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ВСТРОЕННОГО В АБОНЕНТСКИЕ СТАНЦИИ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ВСПОМОГАТЕЛЬНОГО УСТРОЙСТВА БЛИЖНЕЙ СВЯЗИ (NFC)</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Обмен данными встроенного в абонентские станции вспомогательного устройства ближней связи (NFC) (далее — устройство NFC) должен осуществляться посредством индуктивной связи в непосредственной близости от терминального оборудования. В терминальном оборудовании индуктивная связь должна использоваться для подачи питания на устройство NFC, а также для управления обменом данными с устройством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Обмен данными осуществляется на скоростях 106, 212 и 424 кбит/с (fc/128, fc/64 и fc/32, где fc = 13,56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и прием вспомогательного устройства NFC должны осуществляться на центральной частоте 13,56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Устройство NFC должно работать в активном режиме связи и в пассивном режиме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В активном режиме связи инициирующее устройство и целевое устройство должно использовать собственные радиочастотные поля для связи. Инициирующее устройство должно начинать инициализацию, обмен данными и завершение обмена данными с устройством (далее — транзакцию), целевое устройство должно отвечать на команду инициирующего устройства в активном режиме связи посредством модуляции собственного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пассивном режиме связи инициирующее устройство должно генерировать радиочастотное поле и начинать транзакцию. Целевое устройство должно отвечать на команду инициирующего устройства в пассивном режиме связи посредством нагрузочной модуляции радиочастотного поля инициирующего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Транзакция должна начинаться с инициализации устройства и завершаться после обмена данными с устройством. Инициирующие устройства и целевые устройства должны обмениваться командами, ответами и данными посредством поочередной или полудуплексной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Устройства NFC должны начинать транзакции на скоростях fc/128, fc/64 и fc/32. Инициирующие устройства должны выбирать одну из этих битовых скоростей, чтобы начать транзакцию, и изменять битовую скорость с помощью команд PSL_REQ/PSL_RES в течение транзакции. Режим связи (активный или пассивный) не должен меняться в течение одной транзакции.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Радиочастотное поле определяется центральной частотой fc, минимальной напряженностью магнитного поля Hmin, составляющей 1,5 А/м, максимальной напряженностью магнитного поля Hmax, составляющей 7,5 А/м и пороговой напряженностью магнитного поля HThreshold, составляющей 0,1875 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 пассивном режиме связи инициирующее устройство должно генерировать поле с напряженностью не менее Hmin и не более Hmax. Целевое устройство должно работать непрерывно между Hmin и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 активном режиме связи инициирующее устройство и целевое устройство должны попеременно генерировать радиочастотное поле с напряженностью не менее Hmin и не более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Устройства NFC должны определять внешние радиочастотные поля с уровнем напряженности поля выше, чем значение HThreshold.</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Требования к сигнальному интерфейсу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инициирующее устройство должно выбирать режим связи (активный или пассивный) и битовую скорость (fc/128, fc/64 или fc/32);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 активном режиме обмен данными между устройствами должен осуществляться в направлениях: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инициирующее устройство — целевое устройство;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целевое устройство — инициирующее устройство;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работать непрерывно при значениях напряженности между Hmin и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инициирующее устройство должно генерировать поле со значением напряженности не менее Hmin и не более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инициирующее устройство должно обеспечивать питание любого одного целевого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инициирующее устройство при обнаружении целевого устройства должно выбирать сигнальный интерфейс типа A или типа 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только один сигнальный интерфейс может быть активным во время сеанса связи, пока не произойдет деактивация посредством инициирующего устройства или удаление целевого устройства. Последующий(е) сеанс(ы) связи может (могут) продолжаться с другим видом модуляции;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 направлении от инициирующего устройства к целевому устройству должны поддерживаться следующие виды модуляции и кодирования для битовой скорости 106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A должна поддерживаться 100% амплитудная модуляция ASK и модифицированное кодирование Миллера;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B должна поддерживаться 10% амплитудная модуляция ASK и кодирование NRZ;</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в направлении от целевого устройства к инициирующему устройству для поднесущей fc/16 должны поддерживаться следующие виды модуляции и кодирования для битовой скорости 106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A должны поддерживаться нагрузочная модуляция OOK и кодирование Манчестера;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для сигнального интерфейса типа B должны поддерживаться нагрузочная модуляция BPSK и кодирование NRZ-L с возможной инверсией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10.1. Сигнальный интерфейс типа A:</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при соединении в направлении от инициирующего устройства к целевому устройству битовая скорость для передачи в течение инициализации должна составлять fc/128 (~ 106 кбит/с). Для этой скорости используется 100% амплитудная модуляция (ASK) радиочастотного рабочего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соединении от целевого устройства к инициирующему устройству битовая скорость для передачи во время инициализации должна составлять fc/128 (~ 106 кбит/с). При этом используется нагрузочная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взаимодействовать с инициирующим устройством посредством индуктивной связи, частота поднесущей fs: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поднесущая с частотой fs должна генерироваться посредством подключения нагрузки в целевом устройстве;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частота поднесущей fs должна составлять fc/16 (~ 847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во время инициализации длительность одного бита должна быть эквивалентна 8 периодам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для модуляции поднесущей должна использоваться модуляция OOK.</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10.2. Сигнальный интерфейс типа 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при соединении от инициирующего устройства к целевому устройству битовая скорость для передачи в течение инициализации должна составлять номинально fc/128 (~ 106 кбит/с). Для этой скорости используется 10% амплитудная модуляция (ASK) радиочастотного рабочего поля, индекс модуляции должен принимать значения в диапазоне от 8% до 14%;</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соединении от целевого устройства к инициирующему устройству битовая скорость для передачи во время инициализации должна составлять номинально fc/128 (~ 106 кбит/с). При этом используется нагрузочная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взаимодействовать с инициирующим устройством посредством индуктивной связи, частота поднесущей fs: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поднесущая генерируется посредством подключения нагрузки в целевом устройстве;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частота поднесущей fs должна составлять fc/16 (~ 847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во время инициализации длительность одного бита должна быть эквивалентна 8 периодам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целевое устройство должно генерировать поднесущую только при передаче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для модуляции поднесущей должна использоваться модуляция BPSK;</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фазовые сдвиги должны происходить только в номинальных позициях восходящих и нисходящих краев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Общий поток протокола между устройствами NFC должен проводиться посредством следующих последовательных операций: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любое устройство NFC первоначально должно находиться в режиме целевого устройства, не должно генерировать радиочастотное поле и должно ожидать команды от инициирующего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работе в режиме инициирующего устройства устройство NFC должно выбирать активный или пассивный режим работы и скорость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инициирующее устройство NFC должно определять наличие внешнего радиочастотного поля и не должно активировать свое радиочастотное поле, если определено наличие внешнего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если внешнее радиочастотное поле не определено, то инициирующее устройство NFC должно активировать свое радиочастотное поле для активации целевого устройства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обмен командами и ответами на команды должен осуществляться в том же режиме связи и с той же скоростью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Формат кадра. Кадр состоит из:</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преамбулы (размер преамбулы должен составлять минимум 48 бит, имеющих логические нулевые значения);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поля SYNC (поле SYNC должно составлять 2 байта, первый из которых равен «B2», а второй равен «4D»);</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поля длины (поле длины должно устанавливаться на число байт, предназначенных для передачи в поле полезной нагрузки, плюс один. Диапазон значений поля длины должен составлять от 2 до 255, а другие значения должны быть зарезервированы для будущего использования);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4) поля полезной нагрузки (поле полезной нагрузки состоит из n 8-битных байтов данных, где n — число байтов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поля CRC (CRC вычисляется с помощью полинома G(x) = x16 + x12 + x5 + 1). Заранее установленное значение равно «6363» и содержимое регистра инвертируется после вычисления.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Инициализация в активном режиме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инициирующее устройство первоначально должно формировать кодовые последовательности для решения проблемы коллизии в системах радиочастотной идентификации;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первой командой, передаваемой инициирующим устройством, является команда ATR_REQ в активном режиме связи на выбранной скорости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инициирующее устройство должно прекращать излучение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целевое устройство должно формировать ответные кодовые последовательности для разрешения проблемы коллизии в системах радиочастотной идентификации;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при предотвращении коллизий для активного режима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случае если два или более целевых устройства находятся в радиочастотном взаимодействии, то устройство с самым меньшим числом байтов данных (n) должно инициализироваться первым, а другие устройства не должны быть активны;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случае если два или более целевых устройства инициализируются в один и тот же временной интервал, то инициирующее устройство должно зафиксировать наличие коллизии и повторно отправить команду ATR_REQ.</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Устройство NFC должно сохранять работоспособность при температуре окружающей среды от 0 °C до +50 °C.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Требования к встроенному устройству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15.1. Встроенное в абонентскую станцию устройство NFC не должно оказывать влияния на работоспособность абонентской 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15.2. Должна обеспечиваться возможность включения и выключения встроенного устройства NFC абонентом.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15.3. Должно обеспечиваться взаимодействие с другими устройствами по сигнальному интерфейсу NFC на расстоянии (0 — 4) см.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15</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АБОНЕНТСКИМ СТАНЦИЯМ (АБОНЕНТСКИМ РАДИОСТАНЦИЯМ) В РЕЖИМЕ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МЕЖМАШИННОГО ВЗАИМОДЕЙСТВИЯ</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Для абонентской станции (абонентской радиостанции) должна обеспечиваться возможность поддержки режима межмашинного взаимодействия (Machine-Type Communications) (далее —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 режиме MTC должна обеспечиваться работа абонентской станции (абонентской радиостанции) не менее чем в двух стандартах систем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Для связи MTC должны использоваться следующие сценарии: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устройства MTC связываются с одним или несколькими серверами MTC и (или) другим устройством (устройствами) MTC через сеть 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устройства MTC связываются друг с другом.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Должна обеспечиваться возможность активации функциональных возможностей MTC конкретным абонентом.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5. Для каждой абонентской станции (абонентской радиостанции) в режиме MTC должны поддерживаться следующие функциональные возможности: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низкая мобильность;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контроль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объема данных до 10 Кбайт;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непрерывные сеансы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мониторинг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безопасное соединение;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функциональные возможности MTC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контроль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адресация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Для каждого абонента должна быть обеспечена возможность выбора функциональных возможностей MTC из перечня поддерживаемых устройством MTC функциональных возможностей при настройке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Устройство MTC должно обеспечивать: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активирование и деактивирование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возможность идентификации активированных индивидуальных функциональных возможностей MTC для конкретного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управление добавлением или удалением индивидуальных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ограничение активирования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возможность отмены ограничений на функциональные возможности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возможность ограничения использования 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возможность поддержки расширенного запрета доступа (EAB).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Должна обеспечиваться возможность конфигурирования EAB для устройства MTC посредством домашней наземной сети мобильной связи общего пользования (HPLMN).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Должно обеспечиваться сохранение установленных настроек EAB для устройства MTC конкретного абонента.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В режиме межмашинного взаимодействия должны быть обеспечены: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управление устройствами MTC и приложениями на устройствах MTC при регистрации в подсистеме базовой сети IP-мультимедиа и при доступе к функциональным возможностям, включая взаимодействие с IMS-приложениями.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Параметры конфигурации, предусмотренные в SIM, должны иметь приоритет над параметрами, предусмотренными в устройстве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регистрация устройств MTC и приложений на устройствах MTC на мультимедийной базовой сетевой подсистеме IP;</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способ поддержки устройств MTC, которые передают или принимают данные с длительными периодами между сеансами передач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возможность отключения устройств MTC от сети, когда устройства MTC не обмениваются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возможность сохранения информационного соединения, когда устройства MTC не обмениваются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возможность запуска устройства MTC после приема запускающего сигнала от авторизованного сервера MTC, чтобы инициировать обмен данными с сервером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возможность предоставления информации об источнике после приема запускающего сигнала от источника, который не является авторизованным сервером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возможность отправки команды сетью подвижной радиотелефонной связи стандарта GSM-900/1800 на сервер MTC, сообщающей о невозможности запуска устройства MTC, если после приема запускающего сигнала из сети не произошел запуск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Для устройства MTC должна быть обеспечена возможность: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получения запускающего сигнала из сети и установление связи с сервером MTC при приеме запускающего сигнала: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прием запускающего сигнала, когда устройство MTC не присоединено к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прием запускающего сигнала, когда устройство MTC присоединено к сети, но не имеет никакого установленного информационного соединения;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прием запускающего сигнала, когда устройство MTC присоединено к сети и имеет установленное информационное соединение;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получения сообщения о завершении сеанса устройствами MTC через сеть PLMN от сервера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а) сервер MTC находится в общем адресном пространстве IPv6. Устройству MTC должен назначаться адрес IPv6 оператором сети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сервер MTC находится в общем адресном пространстве IPv4. Устройству MTC должен назначаться адрес IPv4 оператором сети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сервер MTC находится в адресном пространстве IPv4 и ему назначается адрес IPv4 оператором сети подвижной радиотелефонной связи. Устройству MTC должен назначаться адрес IPv4 оператором сети подвижной радиотелефонной связи, соответствующий адресному пространству IPv4 сервера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однозначного идентифицирования мобильного оборудования. Безопасность связи устройств MTC не должна быть ниже безопасности связи других абонентских станций (абонентских радиостанций).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В режиме межмашинного взаимодействия должна обеспечиваться возможность удаленного управления устройствами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Для устройств MTC должны поддерживаться следующие виды функциональных возможностей: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низкая мобильность (устройства MTC не перемещаются, перемещаются нечасто или перемещаются только в пределах определенной области):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управление частотой изменения режимов мобильности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определение частоты обновлений местоположения, выполняемых устройством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контроль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отклонение запросов доступа на устройство MTC вне установленного интервала времени предоставления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разрешение доступа за пределами установленного временного интервала предоставления доступа и иная тарификация такого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отклонение запросов доступа на устройство MTC в течение установленного запрещенного временного интервала;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изменение интервала времени предоставления доступа на основе данных о ежедневной величине трафика и часовых поясов, а также иных локальных критериев;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изменение запрещенного временного интервала;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ограничение времени доступа путем прекращения доступа по истечении установленного срока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ж) отключение устройства MTC сразу после завершения его связи с сервером MTC до окончания срока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 сообщение измененного интервала времени предоставления доступа и продолжительности доступа к устройству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 динамическая корректировка временных интервалов, в течение которых происходит обмен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объема данных до 10 Кбайт: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отсоединение устройства MTC от сети перед передачей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подсчет количества сеансов связи на устройстве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непрерывные сеансы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управление частотой изменения режимов мобильности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информирование сервера о недоступности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безопасное соединение между устройством MTC и сервером MTC или безопасное соединение между устройством MTC и сервером приложений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мониторинг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обнаружение следующих событий: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работа устройства MTC, не соответствующая активированным функциональным возможностям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изменение соответствия между устройством MTC и 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потеря связи (максимальное время между фактически произошедшей потерей связи и обнаруженной потерей связи определяется для каждого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неисправность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изменение местоположения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определение обнаруженных событий, перечисленных в подпункте «а» настоящего пункта;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 обнаружении перечисленных в подпункте «а» настоящего пункта событий должны быть обеспечены: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отправка предупреждающего уведомления на сервер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возможность ограничения предоставляемых услуг для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г) передача уведомления о другом событии, не указанном в подпункте «а» настоящего пункта, на сервер MTC для устройства MTC при потере приема сигнала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функциональные возможности MTC для группы устройств MTC, совместно использующих одну или несколько функциональных возможностей MTC и принадлежащих одному абоненту, должны: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определяться однозначно на сети подвижной радиотелефонной связи стандарта GSM-900/1800;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обеспечивать взаимосвязь устройства MTC с группой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применяться для каждого устройства MTC из такой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обеспечивать возможность применения функциональных возможностей MTC для группы устройств MTC к отдельным устройствам MTC из такой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обеспечивать возможность принадлежности устройства MTC более чем к одной группе MTC без конфликтов между этими группами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обеспечивать контроль группы устройств MTC с одинаковым уровнем качества обслуживания;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обеспечивать отправку сообщений для группы устройств MTC путем широковещательной передачи сообщений в пределах определенной географической области (сектор соты, сота или группа сот сети) устройствам MTC, включенным в такую группу устройств MTC, и сконфигурированным для приема широковещательного сообщения с возможностью распознавания такого сообщения.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В режиме межмашинного взаимодействия для устройства MTC должна быть обеспечена возможность: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передачи информационного сообщения или запроса информации, если устройство MTC является измерительным устройством с централизованным управлением;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обнаружения несанкционированного использования устройства MTC и отказа в обслуживании такого устройства MTC или связанной с ним SIM, если устройство MTC является стационарным и после установки не перемещается на другое место;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определения перемещения устройства MTC и деактивации учетной записи устройства MTC при перемещении, если устройство MTC является стационарным и после установки не перемещается на другое место;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распределения пиков трафика сигнализации при одновременной работе большого числа устройств MTC для предотвращения перегрузки сети сигнализации;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ограничения использования SIM только для устройств MTC конкретного типа с конкретным тарифным планом;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работы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ж) приема непериодических сообщений от сети вне времени контролируемых временных периодов устройствами MTC с функциональной возможностью контроля временных интервалов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 снижения энергопотребления устройствами MTC с функциональной возможностью контроля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Для устройств MTC должна быть обеспечена дополнительная безопасность: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передачи сообщений устройств MTC в роуминге и при связи с большим количеством устройств;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обмена сообщениями между приложением MTC и устройствами MTC, если информация передается через другие сети.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16</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станций (абонентских радиостанций)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сетей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GSM-900/1800,</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справочно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СПИСОК ИСПОЛЬЗУЕМЫХ СОКРАЩЕНИЙ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1. ASK — Amplitude shift keying (Амплитудная двоичная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BPSK — Binary Phase Shift Key (Двоичная фазовая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EAB — Extended Access Barring (расширенный запрет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ECSD — Enchanced Circuit Switched Data (улучшенная передача данных с коммутацией каналов).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EDGE — Enchanced Data Rate for GSM Evolution (повышенная скорость передачи данных при эволюции GSM).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EGPRS — Enchanced General Packet Radio Service (улучшенная общая служба пакетной радиосвязи).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GPRS — General Packet Radio Service (общая служба пакетной радиосвязи).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HPLMN — Home Public Land Mobile Network (домашняя наземная сеть мобильной связи общего 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HSCSD — High Speed Circuit Switched Data (высокоскоростная передача данных с коммутацией каналов).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IMEI — International Mobile station Equipment Identity (международный идентификатор оборудования подвижной 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MCC — Mobile Country Code (мобильный код страны).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MNC — Mobile Network Code (мобильный код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MTC — Machine-Type Communications (соединения машины с машиной).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NFC — Near Field Communication (технология ближней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NRZ — кодирование Non Return to Zero (без возврата к нулю).</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OOK — on/off keying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17. PLMN — Public Land Mobile Network (наземная сеть подвижной связи общего 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18. PLMN-id — идентификатор 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19. RAN — Radio Access Network (сеть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20. RAN Sharing — совместное использование сети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 SIM — Subscriber Identity Module (идентификационный модуль абонента).</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2</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приказу Министерства связи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ПРАВИЛА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ПРИМЕНЕНИЯ АБОНЕНТСКИХ 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 С ЧАСТОТНЫМ ДУПЛЕКСНЫМ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РАЗНОСОМ И ЧАСТОТНО-КОДОВЫМ РАЗДЕЛЕНИЕМ РАДИОКАНАЛОВ,</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РАБОТАЮЩИХ В ДИАПАЗОНЕ ЧАСТОТ 2000 МГЦ</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I. Общие положения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Правила применения абонентских терминалов сетей системы стандарта UMTS с частотным дуплексным разносом и частотно-кодовым разделением радиоканалов, работающих в диапазоне частот 2000 МГц (далее — Правила UMTS) разработаны в целях обеспечения целостности, устойчивости, функционирования и безопасности единой сети электросвязи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Правила UMTS устанавливают обязательные требования к параметрам абонентских терминалов в сетях подвижной радиотелефонной связи стандарта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Требования Правил распространяются на абонентские терминалы системы стандарта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Абонентские терминалы подлежат декларированию соответствия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Пункт 3 Правил организации и проведения работ по обязательному подтверждению соответствия средств связи, утвержденных постановлением Правительства Российской Федерации от 13 апреля 2005 г. N </w:t>
      </w:r>
      <w:hyperlink r:id="rId13" w:history="1">
        <w:r w:rsidRPr="0016122B">
          <w:rPr>
            <w:rFonts w:ascii="Open Sans" w:eastAsia="Times New Roman" w:hAnsi="Open Sans" w:cs="Times New Roman"/>
            <w:color w:val="E58842"/>
            <w:sz w:val="21"/>
            <w:szCs w:val="21"/>
          </w:rPr>
          <w:t>214</w:t>
        </w:r>
      </w:hyperlink>
      <w:r w:rsidRPr="0016122B">
        <w:rPr>
          <w:rFonts w:ascii="Open Sans" w:eastAsia="Times New Roman" w:hAnsi="Open Sans" w:cs="Times New Roman"/>
          <w:color w:val="383838"/>
          <w:sz w:val="21"/>
          <w:szCs w:val="21"/>
        </w:rPr>
        <w:t> (Собрание законодательства Российской Федерации, 2005, N 16, ст. 1463; 2008, N 42, ст. 4832; 2012, N 6, ст. 687)</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5. Абонентские терминалы применяются в полосах радиочастот, разрешенных для использования Государственной комиссией по радиочастотам.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II. Требования к применению абонентских терминалов в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подвижной радиотелефонной связи стандарта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Типы оборудования, относящегося к абонентским терминалам UMTS, приведены в приложении N 1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Абонентский терминал должен обеспечивать доступ к одной или одновременно к нескольким телекоммуникационным услугам в пределах возможностей абонентского терминала и соединенного с ним оборудования.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Абонентские терминалы UMTS по способу доступа к услугам сетей подвижной связи UMTS должны подразделяться на следующие типы: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терминалы, работающие только в сетях подвижной связи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двухрежимные абонентские терминалы, работающие в сетях подвижной радиотелефонной связи стандарта UMTS и в сетях подвижной радиотелефонной связи стандарта GSM-900/1800;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многорежимные абонентские терминалы, работающие кроме сетей подвижной радиотелефонной связи стандартов UMTS и GSM-900/1800 в сетях подвижной радиотелефонной связи других стандартов и/или в сетях беспроводной передачи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 к параметрам абонентских терминалов в сетях подвижной радиотелефонной связи стандарта UMTS, устанавливаемые Правилами UMTS, относятся только к работе абонентского терминала в сетях подвижной радиотелефонной связи стандарта UMTS с частотным дуплексным разносом и частотно-кодовым разделением радиоканалов, работающих в диапазоне частот 2000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Требования к характеристикам радиоинтерфейса системы подвижной радиотелефонной связи стандарта UMTS, за исключением характеристик радиоинтерфейса домашних абонентских терминалов, приведены в приложении N 2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Абонентские терминалы могут иметь в своем составе вспомогательные приемопередающие устройства малого радиуса действия, работающие в диапазоне 2,4 ГГц и предназначенные для беспроводного соединения абонентского терминала с различным терминальным оборудованием (микротелефонная гарнитура, компьютер, факс).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III. Требования к параметрам абонентских терминалов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Абонентский терминал UMTS, кроме домашних абонентских терминалов, должен иметь 15-значный идентификационный номер (IMEI), из которого первые 8 цифр — код, определяющий тип данного терминала, последующие 6 цифр — серийный номер терминала и последняя цифра — проверочная. Вместо IMEI может применяться 16-значный номер IMEISV, в котором вместо проверочной цифры добавлены две цифры, дополнительно обозначающие версию программного обеспечения терминала.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Домашний абонентский терминал UMTS должен иметь идентификационный номер (MAC-адрес).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Абонентские терминалы UMTS общего назначения при использовании в сетях всех операторов связи, оказывающих услуги подвижной радиотелефонной связи стандарта UMTS, должны обеспечивать выполнение одной из следующих функций: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обеспечение доступа пользователей к услугам подвижной радиотелефонной связи, основанным на канальной и пакетной передаче;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обеспечение в пределах возможности сети подвижной связи UMTS устойчивости проводимого сеанса пользования услугами связи при перемещениях абонентского терминала в пределах зоны обслуживания сети подвижной связи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обеспечение для двухрежимных терминалов UMTS/GSM-900/1800 возможности непрерывного пользования услугами подвижной связи при перемещениях абонентского терминала из зоны действия сети UMTS в зону действия сети GSM (при условии, что эти сети и их наборы услуг поддерживают такое перемещение);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обеспечение для многорежимных абонентских терминалов UMTS возможности выбора вручную или автоматически реализованных в терминале режимов работы в сетях подвижной связи других стандартов.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Абонентские терминалы, предназначенные для использования в сетях операторов связи, оказывающих услуги подвижной радиотелефонной связи стандарта UMTS, должны проходить испытания в аккредитованных испытательных лабораториях (центрах), подтверждающие соответствие абонентских терминалов требованиям данного пункта Правил UMTS в сетях не менее трех операторов связи на территории не менее двух федеральных округов Российской Федерации.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13. Требования к параметрам передатчиков, за исключением передатчиков домашних абонентских терминалов: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предельно допустимая максимальная мощность для разных классов абонентских терминалов по мощности должна соответствовать значениям, приведенным в приложении N 3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допустимая регулировка мощности при управлении мощностью по внутренней петле должна соответствовать значениям, приведенным в приложении N 4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предельно допустимое значение минимальной выходной мощности, устанавливаемой в абонентском терминале по внешней и внутренней петлям регулировки, должно составлять менее -50 дБм при нормальных и предельных значениях рабочей температуры окружающей среды и напряжений питания;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предельное максимально допустимое время задержки выключения передатчика абонентского терминала после приема на интервале времени 160 мс сигналов команд управления мощностью с качеством ниже установленного порога, должно быть равно 40 мс. Предельное максимально допустимое время задержки обратного включения передатчика после возобновления абонентским терминалом в течение 160 мс приема сигналов команд управления мощностью с качеством выше установленного порога, должно быть равно 40 мс;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максимальная допустимая мощность излучения абонентского терминала при выключенном передатчике должна быть равна -56 дБм при нормальных и предельных значениях рабочей температуры окружающей среды и напряжений питания, кроме случаев перерывов в работе передатчика в режиме компрессии;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допустимые области изменения излучаемой мощности во времени при включении и выключении передатчика абонентского терминала (кроме режима компрессии) при нормальных и предельных значениях рабочей температуры окружающей среды должны соответствовать значениям, приведенным в приложении N 5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предельно допустимые значения ослабления мощности, излучаемой в соседних частотных каналах должны соответствовать значениям, приведенным в приложении N 6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предельно допустимые уровни побочных излучений абонентского терминала на частотах, отстоящих от несущей частоты более чем на 12,5 МГц, должны соответствовать значениям, приведенным в приложении N 7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предельно допустимое максимальное значение вектора ошибки передаваемого абонентским терминалом модулированного сигнала на интервале одного временного окна (слота) должно быть равно 17,5% при нормальных условиях, предельных значениях рабочей температуры окружающего воздуха и напряжения питания и механическом вибрационном воздействии;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предельно допустимое максимальное значение пиковой погрешности в кодовой области передаваемого абонентским терминалом модулированного сигнала на интервале одного временного окна (слота) должно быть равно -15 дБ при нормальных условиях и предельных значениях рабочей температуры окружающего воздуха и напряжения питания.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Для абонентских терминалов, за исключением домашних абонентских терминалов, предельно допустимый коэффициент ошибок бит (BER) при уровне сигнала на антенном входе приемника, равном -117 дБм (уровень эталонной чувствительности приемника), должен быть равен 0,001 при нормальных условиях и при предельных значениях температуры окружающего воздуха и напряжения питания.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Требования к параметрам встроенных в абонентские терминалы вспомогательных приемопередающих устройств малого радиуса действия, работающих в диапазоне 2,4 ГГц, приведены в приложении N 8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Доступ абонентского терминала, за исключением домашних абонентских терминалов, к услугам сетей UMTS, двухрежимных абонентских терминалов к услугам сетей UMTS и GSM, должен производиться только при наличии в абонентском терминале персональной идентификационной карты абонента (UICC), где записаны персональные данные абонента (модуль USIM). При отсутствии карты UICC абонентский терминал должен позволять производить вызов только экстренных оперативных служб.</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Абонентский терминал, не предназначенный для использования в составе (не входящий в состав) устройства вызова экстренных оперативных служб, при вызове экстренных оперативных служб не должен устанавливать шестой (вызов инициирован вручную) или седьмой (автоматический вызов) биты третьего октета параметра Категория экстренного вызова (Emergency category), равными «1».</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Абонентский терминал, предназначенный для использования в составе (входящий в состав) устройства вызова экстренных оперативных служб, при вызове экстренных оперативных служб </w:t>
      </w:r>
      <w:r w:rsidRPr="0016122B">
        <w:rPr>
          <w:rFonts w:ascii="Open Sans" w:eastAsia="Times New Roman" w:hAnsi="Open Sans" w:cs="Times New Roman"/>
          <w:color w:val="383838"/>
          <w:sz w:val="21"/>
          <w:szCs w:val="21"/>
        </w:rPr>
        <w:lastRenderedPageBreak/>
        <w:t>должен иметь возможность устанавливать шестой (вызов инициирован вручную) или седьмой (автоматический вызов) биты третьего октета параметра Категория экстренного вызова (Emergency category), равными «1», а все остальные биты данного октета равными «0».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17. Требования к устойчивости абонентских терминалов к воздействию климатических и механических факторов внешней среды приведены в приложении N 9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Параметры климатических воздействий устанавливаются и декларируются изготовителем абонентского терминала. При этом значение повышенной температуры должно быть не ниже, а пониженной температуры должно быть не выше значений, приведенных в приложении N 9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воздействии на абонентский терминал с включенным питанием внешней среды с температурой воздуха, значения которой выходят за декларированные его изготовителем пределы, излучаемая им мощность не должна превышать значений, указанных в приложении N 3 к Правилам UMTS для предельно допустимых температур.</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18. Требования к домашним абонентским терминалам приведены в приложении N 10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19. Требования к абонентским терминалам в режиме eHSPA приведены в приложении N 11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20. Требования к параметрам встроенного в абонентские терминалы вспомогательного устройства ближней связи (далее — устройства NFC) приведены в приложении N 12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 Требования к абонентскому терминалу в режиме совместного использования сети радиодоступа (далее — режим RAN Sharing) приведены в приложении N 13 к Правилам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22. Требования к абонентским терминалам в режиме межмашинного взаимодействия приведены в приложении N 14 к Правилам UMTS.</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ТИПЫ</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ОБОРУДОВАНИЯ, ОТНОСЯЩЕГОСЯ К АБОНЕНТСКИМ ТЕРМИНАЛАМ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UMTS</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К абонентским терминалам системы подвижной радиотелефонной связи стандарта UMTS следует относить: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конструктивно и функционально законченные устройства, имеющие органы управления и дисплей и обеспечивающие пользователей услугами телефонии, мультимедиа и передачи данных (например, «сотовые телефоны», «мобильные телефоны», малогабаритные компьютеры с выходом в сеть стандарта UMTS) (далее — абонентские терминалы стандарта UMTS общего назначения);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специализированные абонентские терминалы стандарта UMTS, к которым относятся: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приемопередатчики системы подвижной радиотелефонной связи стандарта UMTS, не имеющие органов управления и управляемые от подключенного компьютера или специализированного контроллера, предназначенные для работы в устройствах, использующих сети подвижной радиотелефонной связи стандарта UMTS для передачи сигналов управления, контроля («модемы» или «модули» стандарта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б) устройства, предназначенные для подключения к компьютерам для передачи данных между компьютерами и между компьютерами и сетью Интернет по сети подвижной радиотелефонной связи стандарта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устройства дистанционного управления и контроля, в составе которых имеются специализированные абонентские терминалы стандарта UMTS, — приемопередающие устройства сети стандарта UMTS с ограниченной функциональностью, обеспечивающие передачу через сеть стандарта UMTS только сигналов управления и контроля.</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2</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ХАРАКТЕРИСТИКАМ РАДИОИНТЕРФЕЙСА СИСТЕМЫ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Диапазоны рабочих частот: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1920 МГц — 1980 МГц (абонентский терминал передает, базовая станция принимает).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2110 МГц — 2170 МГц (абонентский терминал принимает, базовая станция передает).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Разнос несущих приема и передачи (дуплексный разнос) — 190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Разнос несущих соседних частотных каналов — 5 МГц, но в конкретной сети допускаются отклонения от этой величины с шагом 200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Шаг возможных значений несущих — 200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Номер частотного радиоканала URAFCN: 5* несущая частота радиоканала в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Возможные значения номеров частотных каналов: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на линии вверх — от 9612 до 9888;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на линии вниз — от 10562 до 10838.</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Полоса частот, занимаемая одним частотным каналом — 5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Вид модуляции: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квадратурная фазовая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работе в режиме HSDPA в зависимости от условий радиоканала — квадратурная фазовая модуляция или квадратурная амплитудная модуляция с числом уровней 16 или 64.</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Разделение каналов в одном частотном канале — кодовое.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Чиповая скорость — 3,84 Мчип/с.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На линии вниз (от базовой станции к абонентскому терминалу) при одном соединении должен передается один кодовый канал управления и от одного до шести кодовых каналов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Коэффициент расширения и скорость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на линии вверх — от 256 до 4, соответственно максимальная пользовательская скорость передачи — от 15 кбит до 960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на линии вниз — от 512 до 4, соответственно максимальная пользовательская скорость передачи — от 7,5 кбит/с до 960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Передаваемый цифровой поток должен разделяться на кадры длительностью 10 мс, кадр должен разделяется на 15 временных окон (слотов), которые являются единицами регулировки уровня передаваемой мощности.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 xml:space="preserve">14. Кодирование в радиоканале — сверточное, турбо и без кодирования. Способ кодирования и скорость передачи должны устанавливаться автоматически на каждом кадре передачи в </w:t>
      </w:r>
      <w:r w:rsidRPr="0016122B">
        <w:rPr>
          <w:rFonts w:ascii="Open Sans" w:eastAsia="Times New Roman" w:hAnsi="Open Sans" w:cs="Times New Roman"/>
          <w:color w:val="383838"/>
          <w:sz w:val="21"/>
          <w:szCs w:val="21"/>
        </w:rPr>
        <w:lastRenderedPageBreak/>
        <w:t>соответствии с загрузкой данного частотного канала другими кодовыми каналами, помеховой обстановкой в радиоканале и характером его многолучевости.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В режиме HSDPA несколько кодовых каналов на линии от базовой станции к абонентскому терминалу должны объединяться в один составной кодовый транспортный канал CCTrCH (Coded Composite Transport Channel), предоставляемый нескольким пользователям для совместного доступа к услугам.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В режиме HSUPA должен использоваться усовершенствованный назначенный канал на линии вверх, в котором применены методы адаптации канала, аналогичные используемым в HSDPA, более короткий интервал времени передачи, позволяющий более быструю адаптацию канала, и гибридный автозапрос, увеличивающий пропускную способность и снижающий задержку передачи.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3</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ЗНАЧЕНИЯ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ПРЕДЕЛЬНО ДОПУСТИМОЙ МАКСИМАЛЬНОЙ МОЩНОСТИ ДЛЯ РАЗНЫХ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КЛАССОВ АБОНЕНТСКИХ ТЕРМИНАЛОВ ПО МОЩНОСТИ</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Классы абонентских терминалов по максимальной мощности передатчика в стандартном режиме без HSDPA и в режиме HSDPA при отсутствии кодового канала управления</w:t>
      </w:r>
    </w:p>
    <w:tbl>
      <w:tblPr>
        <w:tblW w:w="0" w:type="auto"/>
        <w:tblCellMar>
          <w:left w:w="0" w:type="dxa"/>
          <w:right w:w="0" w:type="dxa"/>
        </w:tblCellMar>
        <w:tblLook w:val="04A0" w:firstRow="1" w:lastRow="0" w:firstColumn="1" w:lastColumn="0" w:noHBand="0" w:noVBand="1"/>
      </w:tblPr>
      <w:tblGrid>
        <w:gridCol w:w="1978"/>
        <w:gridCol w:w="1678"/>
        <w:gridCol w:w="1157"/>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Мощность,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 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 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Классы абонентских терминалов по максимальной мощности передатчика в режиме HSDPA при наличии кодового канала управления</w:t>
      </w:r>
    </w:p>
    <w:tbl>
      <w:tblPr>
        <w:tblW w:w="0" w:type="auto"/>
        <w:tblCellMar>
          <w:left w:w="0" w:type="dxa"/>
          <w:right w:w="0" w:type="dxa"/>
        </w:tblCellMar>
        <w:tblLook w:val="04A0" w:firstRow="1" w:lastRow="0" w:firstColumn="1" w:lastColumn="0" w:noHBand="0" w:noVBand="1"/>
      </w:tblPr>
      <w:tblGrid>
        <w:gridCol w:w="4443"/>
        <w:gridCol w:w="1454"/>
        <w:gridCol w:w="1007"/>
        <w:gridCol w:w="1454"/>
        <w:gridCol w:w="991"/>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Отношение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9" name="Рисунок 19" descr="http://rulaws.ru/static/Images/290487_0000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ulaws.ru/static/Images/290487_000001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к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"http://rulaws.ru/static/Images/290487_00000119.png"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8" name="Рисунок 18" descr="http://rulaws.ru/static/Images/290487_0000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rulaws.ru/static/Images/290487_000001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при любых значениях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67335" cy="277495"/>
                  <wp:effectExtent l="0" t="0" r="0" b="1905"/>
                  <wp:docPr id="17" name="Рисунок 17" descr="http://rulaws.ru/static/Images/290487_0000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ulaws.ru/static/Images/290487_000001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335" cy="277495"/>
                          </a:xfrm>
                          <a:prstGeom prst="rect">
                            <a:avLst/>
                          </a:prstGeom>
                          <a:noFill/>
                          <a:ln>
                            <a:noFill/>
                          </a:ln>
                        </pic:spPr>
                      </pic:pic>
                    </a:graphicData>
                  </a:graphic>
                </wp:inline>
              </w:drawing>
            </w:r>
            <w:r w:rsidRPr="0016122B">
              <w:rPr>
                <w:rFonts w:ascii="Open Sans" w:eastAsia="Times New Roman" w:hAnsi="Open Sans" w:cs="Times New Roman"/>
              </w:rPr>
              <w:fldChar w:fldCharType="end"/>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 3</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Класс мощности 4</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мощность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 ДБ</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мощность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1/15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6" name="Рисунок 16" descr="http://rulaws.ru/static/Images/290487_0000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ulaws.ru/static/Images/290487_000001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5" name="Рисунок 15" descr="http://rulaws.ru/static/Images/290487_0000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rulaws.ru/static/Images/290487_000001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"http://rulaws.ru/static/Images/290487_00000123.png"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4" name="Рисунок 14" descr="http://rulaws.ru/static/Images/290487_0000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rulaws.ru/static/Images/290487_0000012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"http://rulaws.ru/static/Images/290487_00000124.png"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3" name="Рисунок 13" descr="http://rulaws.ru/static/Images/290487_0000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rulaws.ru/static/Images/290487_000001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12/15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13/15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"http://rulaws.ru/static/Images/290487_00000125.png"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12" name="Рисунок 12" descr="http://rulaws.ru/static/Images/290487_00000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rulaws.ru/static/Images/290487_000001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"http://rulaws.ru/static/Images/290487_00000126.png"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1" name="Рисунок 11" descr="http://rulaws.ru/static/Images/290487_00000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rulaws.ru/static/Images/290487_000001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10" name="Рисунок 10" descr="http://rulaws.ru/static/Images/290487_0000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ulaws.ru/static/Images/290487_0000012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9" name="Рисунок 9" descr="http://rulaws.ru/static/Images/290487_0000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rulaws.ru/static/Images/290487_000001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15/8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+3/-2</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15/7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"http://rulaws.ru/static/Images/290487_00000129.png"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8" name="Рисунок 8" descr="http://rulaws.ru/static/Images/290487_0000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rulaws.ru/static/Images/290487_000001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"http://rulaws.ru/static/Images/290487_00000130.png"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7" name="Рисунок 7" descr="http://rulaws.ru/static/Images/290487_00000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rulaws.ru/static/Images/290487_000001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"http://rulaws.ru/static/Images/290487_00000131.png"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215900" cy="307975"/>
                  <wp:effectExtent l="0" t="0" r="0" b="0"/>
                  <wp:docPr id="6" name="Рисунок 6" descr="http://rulaws.ru/static/Images/290487_0000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rulaws.ru/static/Images/290487_000001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0797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w:t>
            </w: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"http://rulaws.ru/static/Images/290487_00000132.png"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64465" cy="205740"/>
                  <wp:effectExtent l="0" t="0" r="635" b="0"/>
                  <wp:docPr id="5" name="Рисунок 5" descr="http://rulaws.ru/static/Images/290487_00000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rulaws.ru/static/Images/290487_000001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05740"/>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15/0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+4/-2</w:t>
            </w:r>
          </w:p>
        </w:tc>
      </w:tr>
    </w:tbl>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4</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lastRenderedPageBreak/>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ДОПУСТИМЫЕ ЗНАЧЕНИЯ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ПАРАМЕТРОВ РЕГУЛИРОВКИ МОЩНОСТИ ПРИ УПРАВЛЕНИИ МОЩНОСТЬЮ</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ПО ВНУТРЕННЕЙ ПЕТЛЕ</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Допустимые пределы величины шага изменения мощности при приеме одной команды регулировки мощности по внутренней петле</w:t>
      </w:r>
    </w:p>
    <w:tbl>
      <w:tblPr>
        <w:tblW w:w="0" w:type="auto"/>
        <w:tblCellMar>
          <w:left w:w="0" w:type="dxa"/>
          <w:right w:w="0" w:type="dxa"/>
        </w:tblCellMar>
        <w:tblLook w:val="04A0" w:firstRow="1" w:lastRow="0" w:firstColumn="1" w:lastColumn="0" w:noHBand="0" w:noVBand="1"/>
      </w:tblPr>
      <w:tblGrid>
        <w:gridCol w:w="955"/>
        <w:gridCol w:w="1024"/>
        <w:gridCol w:w="1025"/>
        <w:gridCol w:w="892"/>
        <w:gridCol w:w="1025"/>
        <w:gridCol w:w="2223"/>
        <w:gridCol w:w="2205"/>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Команда</w:t>
            </w:r>
          </w:p>
        </w:tc>
        <w:tc>
          <w:tcPr>
            <w:tcW w:w="0" w:type="auto"/>
            <w:gridSpan w:val="6"/>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Допуск на шаг регулировки мощности по одной команде, дБ</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1 дБ</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2 дБ</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3 дБ (только в режиме компрессии)</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-4,5</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Допустимые пределы изменения мощности при приеме последовательно 7-ми и 10-ти одинаковых групп команд регулировки мощности по внутренней петле</w:t>
      </w:r>
    </w:p>
    <w:tbl>
      <w:tblPr>
        <w:tblW w:w="0" w:type="auto"/>
        <w:tblCellMar>
          <w:left w:w="0" w:type="dxa"/>
          <w:right w:w="0" w:type="dxa"/>
        </w:tblCellMar>
        <w:tblLook w:val="04A0" w:firstRow="1" w:lastRow="0" w:firstColumn="1" w:lastColumn="0" w:noHBand="0" w:noVBand="1"/>
      </w:tblPr>
      <w:tblGrid>
        <w:gridCol w:w="920"/>
        <w:gridCol w:w="1230"/>
        <w:gridCol w:w="1314"/>
        <w:gridCol w:w="1230"/>
        <w:gridCol w:w="1314"/>
        <w:gridCol w:w="1615"/>
        <w:gridCol w:w="1726"/>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Группа команд</w:t>
            </w:r>
          </w:p>
        </w:tc>
        <w:tc>
          <w:tcPr>
            <w:tcW w:w="0" w:type="auto"/>
            <w:gridSpan w:val="4"/>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Изменение мощности после приема последовательности из 10-ти одинаковых групп команд, дБ</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Изменение мощности после приема последовательности из 7-ми одинаковых групп команд, дБ</w:t>
            </w:r>
          </w:p>
        </w:tc>
      </w:tr>
      <w:tr w:rsidR="0016122B" w:rsidRPr="0016122B" w:rsidTr="0016122B">
        <w:tc>
          <w:tcPr>
            <w:tcW w:w="0" w:type="auto"/>
            <w:vMerge w:val="restart"/>
            <w:shd w:val="clear" w:color="auto" w:fill="auto"/>
            <w:hideMark/>
          </w:tcPr>
          <w:p w:rsidR="0016122B" w:rsidRPr="0016122B" w:rsidRDefault="0016122B" w:rsidP="0016122B">
            <w:pPr>
              <w:rPr>
                <w:rFonts w:ascii="Times New Roman" w:eastAsia="Times New Roman" w:hAnsi="Times New Roman" w:cs="Times New Roman"/>
              </w:rPr>
            </w:pP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1 дБ</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2 дБ</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при шаге 3 дБ (только в режиме компрессии)</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минимум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максимум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минимум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максимум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минимум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максимум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0,0,0,0, +1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0,0,0,0, -1</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-14</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5</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ДОПУСТИМЫЕ ОБЛАСТИ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ИЗМЕНЕНИЯ ИЗЛУЧАЕМОЙ МОЩНОСТИ ВО ВРЕМЕНИ ПРИ ВКЛЮЧЕНИИ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ВЫКЛЮЧЕНИИ ПЕРЕДАТЧИКА АБОНЕНТСКОГО ТЕРМИНАЛА (КРОМЕ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РЕЖИМА КОМПРЕССИИ) ПРИ НОРМАЛЬНЫХ И ПРЕДЕЛЬНЫХ ЗНАЧЕНИЯХ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РАБОЧЕЙ ТЕМПЕРАТУРЫ ОКРУЖАЮЩЕЙ СРЕДЫ</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Рисунок 1. Шаблон включения и выключения излучения передатчика во времени для физического канала произвольного доступа</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lastRenderedPageBreak/>
        <w:br/>
      </w:r>
      <w:r w:rsidRPr="0016122B">
        <w:rPr>
          <w:rFonts w:ascii="Open Sans" w:eastAsia="Times New Roman" w:hAnsi="Open Sans" w:cs="Times New Roman"/>
          <w:color w:val="383838"/>
          <w:sz w:val="21"/>
          <w:szCs w:val="21"/>
        </w:rPr>
        <w:t>Рисунок 2. Шаблон включения и выключения излучения передатчика во времени для всех остальных каналов</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6</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 частотным дуплексным разносом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коммуникаций Российской Федерации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ПРЕДЕЛЬНО ДОПУСТИМЫЕ ЗНАЧЕНИЯ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ОСЛАБЛЕНИЯ МОЩНОСТИ, ИЗЛУЧАЕМОЙ В СОСЕДНИХ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ЧАСТОТНЫХ КАНАЛАХ</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w:t>
      </w:r>
    </w:p>
    <w:tbl>
      <w:tblPr>
        <w:tblW w:w="0" w:type="auto"/>
        <w:tblCellMar>
          <w:left w:w="0" w:type="dxa"/>
          <w:right w:w="0" w:type="dxa"/>
        </w:tblCellMar>
        <w:tblLook w:val="04A0" w:firstRow="1" w:lastRow="0" w:firstColumn="1" w:lastColumn="0" w:noHBand="0" w:noVBand="1"/>
      </w:tblPr>
      <w:tblGrid>
        <w:gridCol w:w="1881"/>
        <w:gridCol w:w="7468"/>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Соседний канал</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Минимально допустимое ослабление излучения в соседних каналах относительно несущей, дБ</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 МГц или -5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33</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 МГц или -10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43</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абонентского терминала, имеющего в составе вспомогательное приемопередающее устройство малого радиуса действия, работающее в диапазоне 2,4 ГГц, указанные требования должны выполняться при работе устройства в режиме передачи потока данных на максимальной мощности передатчика устройства.</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7 к Правилам применения абонентских терминалов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систем подвижной радиотелефонной связи стандарта UMTS с частотным дуплексным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разносом и частотно-кодовым разделением радиоканалов, работающих в диапазоне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 Министерства связи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массовых коммуникаций 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ПРЕДЕЛЬНО ДОПУСТИМЫЕ УРОВНИ ПОБОЧНЫХ ИЗЛУЧЕНИЙ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АБОНЕНТСКОГО ТЕРМИНАЛА НА ЧАСТОТАХ, ОТСТОЯЩИХ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ОТ НЕСУЩЕЙ ЧАСТОТЫ БОЛЕЕ ЧЕМ НА 12,5 МГЦ</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Общие требования к предельно допустимым значениям уровней побочных излучений</w:t>
      </w:r>
    </w:p>
    <w:tbl>
      <w:tblPr>
        <w:tblW w:w="0" w:type="auto"/>
        <w:tblCellMar>
          <w:left w:w="0" w:type="dxa"/>
          <w:right w:w="0" w:type="dxa"/>
        </w:tblCellMar>
        <w:tblLook w:val="04A0" w:firstRow="1" w:lastRow="0" w:firstColumn="1" w:lastColumn="0" w:noHBand="0" w:noVBand="1"/>
      </w:tblPr>
      <w:tblGrid>
        <w:gridCol w:w="2171"/>
        <w:gridCol w:w="2514"/>
        <w:gridCol w:w="3721"/>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Измерительная полоса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не более,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 кГц — 150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150 кГц — 30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МГц — 1000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 ГГц —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Дополнительные требования к предельно допустимым значениям уровней побочных излучений к отдельным участкам диапазона частот</w:t>
      </w:r>
    </w:p>
    <w:tbl>
      <w:tblPr>
        <w:tblW w:w="0" w:type="auto"/>
        <w:tblCellMar>
          <w:left w:w="0" w:type="dxa"/>
          <w:right w:w="0" w:type="dxa"/>
        </w:tblCellMar>
        <w:tblLook w:val="04A0" w:firstRow="1" w:lastRow="0" w:firstColumn="1" w:lastColumn="0" w:noHBand="0" w:noVBand="1"/>
      </w:tblPr>
      <w:tblGrid>
        <w:gridCol w:w="2436"/>
        <w:gridCol w:w="2514"/>
        <w:gridCol w:w="3672"/>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Измерительная полоса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излучений не более,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921 МГц — 925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925 МГц — 935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-67</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935 МГц — 960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-79</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1805 МГц — 1880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-71</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2110 МГц — 2170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3,84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-60</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абонентского терминала, имеющего в составе вспомогательное приемопередающее устройство малого радиуса действия, работающее в диапазоне 2,4 ГГц, указанные требования должны выполняться при работе этого устройства в режиме передачи потока данных на максимальной мощности передатчика этого устройства.</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8 к Правилам применения абонентских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 радиотелефонной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связи стандарта UMTS с частотным дуплексным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разносом и частотно-кодовым разделением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радиоканалов, работающих в диапазоне частот 2000 МГц,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утвержденным приказом Министерства связи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массовых коммуникаций 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ВСТРОЕННЫХ В АБОНЕНТСКИЕ ТЕРМИНАЛЫ</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ВСПОМОГАТЕЛЬНЫХ ПРИЕМОПЕРЕДАЮЩИХ УСТРОЙСТВ МАЛОГО РАДИУСА</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ДЕЙСТВИЯ, РАБОТАЮЩИХ В ДИАПАЗОНЕ 2,4 ГГЦ</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Мощность передатчика устройства — не более 2,5 мВт.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Общий рабочий диапазон частот передачи и приема вспомогательного устройства — 2,4 — 2,4835 ГГц. Рабочие частоты устройства в конкретном абонентском терминале должны определяться и декларироваться производителем в пределах общего диапазона.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Предельно допустимые максимальные значения побочных излучений встроенного в абонентский терминал вспомогательного устройства малого радиуса действия (без побочных излучений приемопередатчика UMTS) приведены в таблицах N 1, N 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1. Предельно допустимые значения узкополосных побочных излучений</w:t>
      </w:r>
    </w:p>
    <w:tbl>
      <w:tblPr>
        <w:tblW w:w="0" w:type="auto"/>
        <w:tblCellMar>
          <w:left w:w="0" w:type="dxa"/>
          <w:right w:w="0" w:type="dxa"/>
        </w:tblCellMar>
        <w:tblLook w:val="04A0" w:firstRow="1" w:lastRow="0" w:firstColumn="1" w:lastColumn="0" w:noHBand="0" w:noVBand="1"/>
      </w:tblPr>
      <w:tblGrid>
        <w:gridCol w:w="2626"/>
        <w:gridCol w:w="3293"/>
        <w:gridCol w:w="3430"/>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Диапазоны частот</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Предельно допустимые уровни узкополосных побочных излучений</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режиме передачи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дежурном режиме</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30 МГц до 1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выше 1 ГГц и до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1,8 до 1,9 ГГц</w:t>
            </w:r>
          </w:p>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5,15 до 5,3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 дБм</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Предельно допустимые значения широкополосных побочных излучений</w:t>
      </w:r>
    </w:p>
    <w:tbl>
      <w:tblPr>
        <w:tblW w:w="0" w:type="auto"/>
        <w:tblCellMar>
          <w:left w:w="0" w:type="dxa"/>
          <w:right w:w="0" w:type="dxa"/>
        </w:tblCellMar>
        <w:tblLook w:val="04A0" w:firstRow="1" w:lastRow="0" w:firstColumn="1" w:lastColumn="0" w:noHBand="0" w:noVBand="1"/>
      </w:tblPr>
      <w:tblGrid>
        <w:gridCol w:w="2556"/>
        <w:gridCol w:w="3326"/>
        <w:gridCol w:w="3467"/>
      </w:tblGrid>
      <w:tr w:rsidR="0016122B" w:rsidRPr="0016122B" w:rsidTr="0016122B">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Диапазоны частот</w:t>
            </w:r>
          </w:p>
        </w:tc>
        <w:tc>
          <w:tcPr>
            <w:tcW w:w="0" w:type="auto"/>
            <w:gridSpan w:val="2"/>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Предельно допустимые уровни широкополосных побочных излучений</w:t>
            </w:r>
          </w:p>
        </w:tc>
      </w:tr>
      <w:tr w:rsidR="0016122B" w:rsidRPr="0016122B" w:rsidTr="0016122B">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режиме передачи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 дежурном режиме</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30 МГц до 1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-86 дБм/Гц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-107 дБм/Гц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выше 1 ГГц и до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-80 дБм/Гц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-97 дБм/Гц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1,8 до 1,9 ГГц</w:t>
            </w:r>
          </w:p>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5,15 до 5,3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-97 дБм/Гц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-97 дБм/Гц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Если при измерении спектра побочных излучений анализатором с разрешающей способностью 100 кГц обнаружены составляющие спектра менее чем на 6 дБ, приближающиеся к предельно допустимому уровню широкополосных излучений, и если при переключении разрешающей способности на значение 30 кГц уровень этих составляющих изменится не более чем на 2 дБ, излучения — узкополосные, в противном случае — широкополосные.</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Приложение N 9 к Правилам применения абонентских терминалов систем подвижной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радиотелефонной связи стандарта UMTS с частотным дуплексным разносом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частотно-кодовым разделением радиоканалов, работающих в диапазоне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 2000 МГц, утвержденным приказом Министерства связи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и массовых коммуникаций 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УСТОЙЧИВОСТИ АБОНЕНТСКИХ ТЕРМИНАЛОВ К ВОЗДЕЙСТВИЮ</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КЛИМАТИЧЕСКИХ И МЕХАНИЧЕСКИХ ФАКТОРОВ ВНЕШНЕЙ СРЕДЫ</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терминалы должны быть устойчивыми к воздействию следующих климатических факторов внешней среды.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эксплуатации: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температура окружающего воздуха: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-10 °C (пониженная температура) до +55 °C (повышенная температура) — рабочие значения;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относительная влажность: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65% при +20 °C — среднемесячное значение в наиболее теплый и влажный период при продолжительности воздействия 12 месяцев;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80% при +25 °C — верхнее значение.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хранении: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температура окружающего воздуха: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+5 °C (пониженная температура) до +40 °C (повышенная температура);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относительная влажность: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65% при +20 °C — среднемесячное значение в наиболее теплый и влажный период при продолжительности воздействия 12 месяцев.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 транспортировании: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температура окружающего воздуха: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 +5 °C до +40 °C;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относительная влажность: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100% при +25 °C — верхнее значение.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Абонентские терминалы должны быть работоспособными и сохранять рабочие параметры при воздействии широкополосной вибрации в полосе 5 — 20 Гц со спектральной плотностью виброускорения 0,96 м2/с3 и в полосе 20 — 500 Гц со спектральной плотностью виброускорения 0,96 м2/с3 на частоте 20 Гц, далее — 3 дБ/октава.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Абонентские терминалы должны быть работоспособными и сохранять рабочие параметры после транспортирования в упакованном виде при механических воздействиях в виде ударов длительностью ударного импульса 6 мс при пиковом ударном ускорении 25 g и числе ударов в каждом направлении — 4000.</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10 к Правилам применения абонентских терминалов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систем подвижной радиотелефонной связи стандарта UMTS с частотным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дуплексным разносом и частотно-кодовым разделением радиоканалов,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работающих в диапазоне частот 2000 МГц, утвержденным приказом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 коммуникаций 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 К ДОМАШНИМ АБОНЕНТСКИМ ТЕРМИНАЛАМ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Максимальная мощность передатчика не должна превышать 14 дБм в стандартном режиме без MIMO или разнесения на передаче и не должна превышать 11 дБм в режиме MIMO или разнесения на передаче.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Погрешность по частоте должна составлять 0,25 x 10-6.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Требования к максимально допустимым уровням внеполосных излучений (маска излучаемого спектра) приведены в таблицах N 1 и N 2.</w:t>
      </w:r>
    </w:p>
    <w:tbl>
      <w:tblPr>
        <w:tblW w:w="0" w:type="auto"/>
        <w:tblCellMar>
          <w:left w:w="0" w:type="dxa"/>
          <w:right w:w="0" w:type="dxa"/>
        </w:tblCellMar>
        <w:tblLook w:val="04A0" w:firstRow="1" w:lastRow="0" w:firstColumn="1" w:lastColumn="0" w:noHBand="0" w:noVBand="1"/>
      </w:tblPr>
      <w:tblGrid>
        <w:gridCol w:w="3689"/>
        <w:gridCol w:w="3017"/>
        <w:gridCol w:w="2643"/>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Пределы расстройки центра полосы измерительного фильтра от несущей</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Максимально допустимый уровень внеполосных излучений</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Ширина полосы измерительного фильтра</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2,515 — 2,715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-22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2,715 — 3,515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линейно убывает от -22 дБм до -34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3,515 — 4,0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-34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4,0 — 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8,0 — 13,0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13,0 МГц до граничной частоты полосы частот передачи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Р — 56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2. Мощность передатчика P » 6 дБм</w:t>
      </w:r>
    </w:p>
    <w:tbl>
      <w:tblPr>
        <w:tblW w:w="0" w:type="auto"/>
        <w:tblCellMar>
          <w:left w:w="0" w:type="dxa"/>
          <w:right w:w="0" w:type="dxa"/>
        </w:tblCellMar>
        <w:tblLook w:val="04A0" w:firstRow="1" w:lastRow="0" w:firstColumn="1" w:lastColumn="0" w:noHBand="0" w:noVBand="1"/>
      </w:tblPr>
      <w:tblGrid>
        <w:gridCol w:w="3689"/>
        <w:gridCol w:w="3017"/>
        <w:gridCol w:w="2643"/>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Пределы расстройки центра полосы измерительного фильтра от несущей</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Максимально допустимый уровень внеполосных излучений</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Ширина полосы измерительного фильтра</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от 13,0 МГц до граничной частоты полосы частот передачи</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Общие требования к максимально допустимым уровням побочных излучений передатчика приведены в таблице N 3.</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3.</w:t>
      </w:r>
    </w:p>
    <w:tbl>
      <w:tblPr>
        <w:tblW w:w="0" w:type="auto"/>
        <w:tblCellMar>
          <w:left w:w="0" w:type="dxa"/>
          <w:right w:w="0" w:type="dxa"/>
        </w:tblCellMar>
        <w:tblLook w:val="04A0" w:firstRow="1" w:lastRow="0" w:firstColumn="1" w:lastColumn="0" w:noHBand="0" w:noVBand="1"/>
      </w:tblPr>
      <w:tblGrid>
        <w:gridCol w:w="1929"/>
        <w:gridCol w:w="3506"/>
        <w:gridCol w:w="3914"/>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Максимально допустимый уровень</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Ширина измерительной полосы частот</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9к Гц — 150 кГц</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-13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150 кГц — 30 МГц</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МГц — 1 ГГц</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12,75 ГГц</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12,75 ГГц — 19 ГГц</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Мощность побочных излучений не должна превышать — 71 дБм при совместном использовании домашних абонентских терминалов с домашними абонентскими терминалами других стандартов в диапазоне частот 1920 — 1980 МГц и ширине измерительной полосы частот 100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Максимально допустимая величина абсолютного значения вектора ошибки модуляции передаваемого сигнала должна быть равна 17,5% при использовании квадратурной фазовой модуляции и 12,5% при использовании 16-уровневой квадратурной амплитудной модуляции.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5.1. Максимально допустимая пиковая погрешность в кодовой области не должна превышать -33 дБ при коэффициенте расширения спектра 256.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5.2. Относительная допустимая пиковая погрешность в кодовой области при использовании 64-уровневой квадратурной амплитудной модуляции не должна превышать -21 дБ при коэффициенте расширения спектра 16.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Рассогласование по времени.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режиме MIMO или разнесения на передаче рассогласование по времени (TAE — Time Alignment Error) не должно превышать 0,25 от величины тактового интервала.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Требования к избирательности по соседнему каналу. Контрольные значения уровней полезного сигнала и мешающего сигнала в полосе соседнего частотного канала, при которых коэффициент ошибок бит (BER) принимаемого сигнала не должен превышать 0,001, приведены в таблице N 4.</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4.</w:t>
      </w:r>
    </w:p>
    <w:tbl>
      <w:tblPr>
        <w:tblW w:w="0" w:type="auto"/>
        <w:tblCellMar>
          <w:left w:w="0" w:type="dxa"/>
          <w:right w:w="0" w:type="dxa"/>
        </w:tblCellMar>
        <w:tblLook w:val="04A0" w:firstRow="1" w:lastRow="0" w:firstColumn="1" w:lastColumn="0" w:noHBand="0" w:noVBand="1"/>
      </w:tblPr>
      <w:tblGrid>
        <w:gridCol w:w="5007"/>
        <w:gridCol w:w="1248"/>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Параметр</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Значение</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Скорость эталонного измерительного канала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12,2 кбит/с</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Средняя мощность полезного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-101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Средняя мощность мешающего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-38 дБм</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lastRenderedPageBreak/>
              <w:t>Расстройка мешающего сигнала от полезного</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+/- 5 МГц</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Требования к характеристикам блокировки приемника.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 к эталонной чувствительности и коэффициенту ошибок бит (BER), указанные в пункте 7 настоящего приложения к Правилам UMTS, должны выполняться при совместном поступлении на антенный вход полезного сигнала и мешающего сигнала с параметрами, указанными в таблице N 5.</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5. Параметры полезного сигнала и мешающего сигнала</w:t>
      </w:r>
    </w:p>
    <w:tbl>
      <w:tblPr>
        <w:tblW w:w="0" w:type="auto"/>
        <w:tblCellMar>
          <w:left w:w="0" w:type="dxa"/>
          <w:right w:w="0" w:type="dxa"/>
        </w:tblCellMar>
        <w:tblLook w:val="04A0" w:firstRow="1" w:lastRow="0" w:firstColumn="1" w:lastColumn="0" w:noHBand="0" w:noVBand="1"/>
      </w:tblPr>
      <w:tblGrid>
        <w:gridCol w:w="1913"/>
        <w:gridCol w:w="1598"/>
        <w:gridCol w:w="1583"/>
        <w:gridCol w:w="2300"/>
        <w:gridCol w:w="1955"/>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Центральная частота мешающего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Уровень мешающего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Средняя мощность полезного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Минимальная расстройка мешающего сигнала от полезного</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Вид мешающего сигнала</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1920 — 1980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"http://rulaws.ru/static/Images/290487_00000147.png"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4" name="Рисунок 4" descr="http://rulaws.ru/static/Images/290487_00000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rulaws.ru/static/Images/290487_000001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UMTS</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1900 — 1920 МГц</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дБм</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-101 дБм</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"http://rulaws.ru/static/Images/290487_00000148.png"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3" name="Рисунок 3" descr="http://rulaws.ru/static/Images/290487_00000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rulaws.ru/static/Images/290487_000001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10 МГц</w:t>
            </w:r>
          </w:p>
        </w:tc>
        <w:tc>
          <w:tcPr>
            <w:tcW w:w="0" w:type="auto"/>
            <w:vMerge w:val="restart"/>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UMTS</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1980 — 2000 МГц</w:t>
            </w: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c>
          <w:tcPr>
            <w:tcW w:w="0" w:type="auto"/>
            <w:vMerge/>
            <w:shd w:val="clear" w:color="auto" w:fill="auto"/>
            <w:vAlign w:val="center"/>
            <w:hideMark/>
          </w:tcPr>
          <w:p w:rsidR="0016122B" w:rsidRPr="0016122B" w:rsidRDefault="0016122B" w:rsidP="0016122B">
            <w:pPr>
              <w:rPr>
                <w:rFonts w:ascii="Times New Roman" w:eastAsia="Times New Roman" w:hAnsi="Times New Roman" w:cs="Times New Roman"/>
              </w:rPr>
            </w:pP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 1900 МГц</w:t>
            </w:r>
          </w:p>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2000 — 12750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-15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-101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Синусоидальная несущая</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Требования к характеристикам интермодуляции.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 к эталонной чувствительности и коэффициенту ошибок бит (BER), указанные в пункте 7 настоящего приложения к Правилам UMTS, должны выполняться при совместном поступлении на антенный вход полезного сигнала со средней мощностью -101 дБм и двух мешающих сигналов с параметрами, указанными в таблице N 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6. Параметры мешающих сигналов</w:t>
      </w:r>
    </w:p>
    <w:tbl>
      <w:tblPr>
        <w:tblW w:w="0" w:type="auto"/>
        <w:tblCellMar>
          <w:left w:w="0" w:type="dxa"/>
          <w:right w:w="0" w:type="dxa"/>
        </w:tblCellMar>
        <w:tblLook w:val="04A0" w:firstRow="1" w:lastRow="0" w:firstColumn="1" w:lastColumn="0" w:noHBand="0" w:noVBand="1"/>
      </w:tblPr>
      <w:tblGrid>
        <w:gridCol w:w="3379"/>
        <w:gridCol w:w="3536"/>
        <w:gridCol w:w="2434"/>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Средняя мощность мешающего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Расстройка от несущей полезного сигнала</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Вид мешающего сигнала</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"http://rulaws.ru/static/Images/290487_00000149.png"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2" name="Рисунок 2" descr="http://rulaws.ru/static/Images/290487_00000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rulaws.ru/static/Images/290487_000001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10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синусоидальный сигнал</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-38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fldChar w:fldCharType="begin"/>
            </w:r>
            <w:r w:rsidRPr="0016122B">
              <w:rPr>
                <w:rFonts w:ascii="Open Sans" w:eastAsia="Times New Roman" w:hAnsi="Open Sans" w:cs="Times New Roman"/>
              </w:rPr>
              <w:instrText xml:space="preserve"> INCLUDEPICTURE "http://rulaws.ru/static/Images/290487_00000150.png" \* MERGEFORMATINET </w:instrText>
            </w:r>
            <w:r w:rsidRPr="0016122B">
              <w:rPr>
                <w:rFonts w:ascii="Open Sans" w:eastAsia="Times New Roman" w:hAnsi="Open Sans" w:cs="Times New Roman"/>
              </w:rPr>
              <w:fldChar w:fldCharType="separate"/>
            </w:r>
            <w:r w:rsidRPr="0016122B">
              <w:rPr>
                <w:rFonts w:ascii="Open Sans" w:eastAsia="Times New Roman" w:hAnsi="Open Sans" w:cs="Times New Roman"/>
                <w:noProof/>
              </w:rPr>
              <w:drawing>
                <wp:inline distT="0" distB="0" distL="0" distR="0">
                  <wp:extent cx="174625" cy="174625"/>
                  <wp:effectExtent l="0" t="0" r="3175" b="3175"/>
                  <wp:docPr id="1" name="Рисунок 1" descr="http://rulaws.ru/static/Images/290487_0000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rulaws.ru/static/Images/290487_000001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6122B">
              <w:rPr>
                <w:rFonts w:ascii="Open Sans" w:eastAsia="Times New Roman" w:hAnsi="Open Sans" w:cs="Times New Roman"/>
              </w:rPr>
              <w:fldChar w:fldCharType="end"/>
            </w:r>
            <w:r w:rsidRPr="0016122B">
              <w:rPr>
                <w:rFonts w:ascii="Open Sans" w:eastAsia="Times New Roman" w:hAnsi="Open Sans" w:cs="Times New Roman"/>
              </w:rPr>
              <w:t> 20 МГц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сигнал UMTS</w:t>
            </w:r>
          </w:p>
        </w:tc>
      </w:tr>
    </w:tbl>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Требования к побочным излучениям приемника.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всех домашних абонентских терминалов с общим антенным портом для передачи и приема должны выполняться требования пункта 4 настоящего приложения к Правилам UMTS к побочным излучениям передатчика.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Мощность побочных излучений приемника для всех домашних абонентских терминалов с отдельными портами для передачи и приема не должна превышать значений, приведенных в таблице N 7.</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Таблица N 7. Требования к побочным излучениям приемника</w:t>
      </w:r>
    </w:p>
    <w:tbl>
      <w:tblPr>
        <w:tblW w:w="0" w:type="auto"/>
        <w:tblCellMar>
          <w:left w:w="0" w:type="dxa"/>
          <w:right w:w="0" w:type="dxa"/>
        </w:tblCellMar>
        <w:tblLook w:val="04A0" w:firstRow="1" w:lastRow="0" w:firstColumn="1" w:lastColumn="0" w:noHBand="0" w:noVBand="1"/>
      </w:tblPr>
      <w:tblGrid>
        <w:gridCol w:w="1834"/>
        <w:gridCol w:w="3551"/>
        <w:gridCol w:w="3964"/>
      </w:tblGrid>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Диапазон частот</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Максимально допустимый уровень</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Ширина измерительной полосы частот</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30 МГц — 1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-57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100 кГц</w:t>
            </w:r>
          </w:p>
        </w:tc>
      </w:tr>
      <w:tr w:rsidR="0016122B" w:rsidRPr="0016122B" w:rsidTr="0016122B">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ГГц — 12,75 ГГц</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-47 дБм</w:t>
            </w:r>
          </w:p>
        </w:tc>
        <w:tc>
          <w:tcPr>
            <w:tcW w:w="0" w:type="auto"/>
            <w:shd w:val="clear" w:color="auto" w:fill="auto"/>
            <w:hideMark/>
          </w:tcPr>
          <w:p w:rsidR="0016122B" w:rsidRPr="0016122B" w:rsidRDefault="0016122B" w:rsidP="0016122B">
            <w:pPr>
              <w:jc w:val="center"/>
              <w:rPr>
                <w:rFonts w:ascii="Times New Roman" w:eastAsia="Times New Roman" w:hAnsi="Times New Roman" w:cs="Times New Roman"/>
              </w:rPr>
            </w:pPr>
            <w:r w:rsidRPr="0016122B">
              <w:rPr>
                <w:rFonts w:ascii="Open Sans" w:eastAsia="Times New Roman" w:hAnsi="Open Sans" w:cs="Times New Roman"/>
              </w:rPr>
              <w:t>1 МГц</w:t>
            </w:r>
          </w:p>
        </w:tc>
      </w:tr>
    </w:tbl>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11 к Правилам применения абонентских терминалов</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систем подвижной радиотелефонной связи стандарта UMTS с частотным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дуплексным разносом и частотно-кодовым разделением радиоканалов,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работающих в диапазоне частот 2000 МГц, утвержденным приказом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 коммуникаций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 К АБОНЕНТСКИМ ТЕРМИНАЛАМ В РЕЖИМЕ EHSPA</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lastRenderedPageBreak/>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Абонентские терминалы в режиме eHSPA должны поддерживать технологию MIMO.</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Абонентские терминалы в режиме eHSPA должны поддерживать квадратурную амплитудную модуляцию с числом уровней 64 на линии «вниз» и квадратурную амплитудную модуляцию с числом уровней 16 на линии «вверх».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Абонентские терминалы в режиме eHSPA должны поддерживать канал Enhanced Cell FACH для пакетной передачи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Абонентские терминалы в режиме eHSPA должны поддерживать виды модуляции режимов HSDPA и HSUPA в зависимости от условий радиоканала — квадратурная фазовая модуляция или квадратурная амплитудная модуляция с числом уровней 16 или 64.</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Абонентские терминалы в режиме eHSPA должны поддерживать объединение нескольких кодовых каналов на линии «вниз» в один составной кодовый транспортный канал CCTrCH, предоставляемый нескольким пользователям для совместного доступа к услугам.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Абонентские терминалы в режиме eHSPA на линии «вверх» должны поддерживать использование усовершенствованного назначенного канала E-DCH.</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12 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 радиотелефонной связи</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UMTS с частотным дуплексным разносом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частотно-кодовым разделением радиоканалов, работающих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 диапазоне частот 2000 МГц, утвержденным приказом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 коммуникаций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ПАРАМЕТРАМ ВСТРОЕННОГО В АБОНЕНТСКИЕ ТЕРМИНАЛЫ</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ВСПОМОГАТЕЛЬНОГО УСТРОЙСТВА БЛИЖНЕЙ СВЯЗИ (NFC)</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Обмен данными встроенного в абонентские станции вспомогательного устройства ближней связи (NFC) (далее — устройство NFC) должен осуществляться посредством индуктивной связи в непосредственной близости от терминального оборудования. В терминальном оборудовании индуктивная связь должна использоваться для подачи питания на устройство NFC, а также для управления обменом данными с устройством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Обмен данными должен осуществляться на скоростях 106, 212 и 424 кбит/с (fc/128, fc/64 и fc/32, где fc = 13,56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и прием вспомогательного устройства NFC должны осуществляться на центральной частоте 13,56 МГц.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Устройство NFC должно работать в активном режиме связи и в пассивном режиме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активном режиме связи инициирующее устройство и целевое устройство должны использовать собственные радиочастотные поля для связи. Инициирующее устройство должно начинать транзакцию, целевое устройство должно отвечать на команду инициирующего устройства в активном режиме связи посредством модуляции собственного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пассивном режиме связи инициирующее устройство должно генерировать радиочастотное поле и начинать транзакцию. Целевое устройство должно отвечать на команду инициирующего устройства в пассивном режиме связи посредством нагрузочной модуляции радиочастотного поля инициирующего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Транзакция должна начинаться с инициализации устройства и завершаться после обмена данными с устройством. Инициирующие устройства и целевые устройства должны обмениваться командами, ответами и данными посредством поочередной или полудуплексной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Устройства NFC должны начинать транзакции на скоростях fc/128, fc/64 и fc/32. Инициирующие устройства должны выбирать одну из этих битовых скоростей, чтобы начать транзакцию, и изменять битовую скорость с помощью команд PSL_REQ/PSL_RES в течение транзакции. Режим связи (активный или пассивный) не должен меняться в течение одной транзакции.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6. Радиочастотное поле определяется центральной частотой fc, минимальной напряженностью магнитного поля Hmin, составляющей 1,5 А/м, максимальной напряженностью магнитного поля Hmax, составляющей 7,5 А/м и пороговой напряженностью магнитного поля HThreshold, составляющей 0,1875 А/м.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 пассивном режиме связи инициирующее устройство должно генерировать поле с напряженностью не менее Hmin и не более Hmax. Целевое устройство должно работать непрерывно между Hmin и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 активном режиме связи инициирующее устройство и целевое устройство попеременно должно генерировать радиочастотное поле с напряженностью не менее Hmin и не более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Устройства NFC должны определять внешние радиочастотные поля с уровнем напряженности поля выше, чем значение HThreshold.</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Требования к сигнальному интерфейсу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инициирующее устройство должно выбирать режим связи (активный или пассивный) и битовую скорость (fc/128, fc/64 или fc/32);</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 активном режиме обмен данными между устройствами должен осуществляться в направлениях: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инициирующее устройство — целевое устройство;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целевое устройство — инициирующее устройство;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работать непрерывно при значениях напряженности между Hmin и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инициирующее устройство должно генерировать поле со значением напряженности не менее Hmin и не более Hmax;</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инициирующее устройство должно обеспечивать питание любого одного целевого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инициирующее устройство при обнаружении целевого устройства должно выбирать сигнальный интерфейс типа A или типа 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только один сигнальный интерфейс должен быть активным во время сеанса связи, пока не произойдет деактивация посредством инициирующего устройства или удаление целевого устройства. Последующий(е) сеанс(ы) связи может (могут) продолжаться с другим видом модуляции;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 направлении от инициирующего устройства к целевому устройству должны поддерживаться следующие виды модуляции и кодирования для битовой скорости 106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А должна поддерживаться 100% амплитудная модуляция ASK и модифицированное кодирование Миллера;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В должна поддерживаться 10% амплитудная модуляция ASK и кодирование NRZ;</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в направлении от целевого устройства к инициирующему устройству для поднесущей fc/16 должны поддерживаться следующие виды модуляции и кодирования для битовой скорости 106 кбит/с:</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A должна поддерживаться нагрузочная модуляция OOK и кодирование Манчестера;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для сигнального интерфейса типа B должна поддерживаться нагрузочная модуляция BPSK и кодирование NRZ-L с возможной инверсией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10.1. Сигнальный интерфейс типа A:</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при соединении в направлении от инициирующего устройства к целевому устройству битовая скорость для передачи в течение инициализации должна составлять fc/128 (~ 106 кбит/с). Для этой скорости должна использоваться 100% амплитудная модуляция (ASK) радиочастотного рабочего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соединении от целевого устройства к инициирующему устройству битовая скорость для передачи во время инициализации должна составлять fc/128 (~ 106 кбит/с). При этом должна использоваться нагрузочная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взаимодействовать с инициирующим устройством посредством индуктивной связи, частота поднесущей 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поднесущая с частотой fc должна генерироваться посредством подключения нагрузки в целевом устройстве;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частота поднесущей fs должна составлять fc/16 (~ 847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во время инициализации длительность одного бита должна быть эквивалентна 8 периодам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для модуляции поднесущей должна использоваться модуляция OOK.</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10.2. Сигнальный интерфейс типа 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при соединении от инициирующего устройства к целевому устройству битовая скорость для передачи в течение инициализации должна составлять номинально fc/128 (~ 106 кбит/с). Для этой скорости должна использоваться 10% амплитудная модуляция (ASK) радиочастотного рабочего поля, индекс модуляции должен принимать значения в диапазоне от 8% до 14%;</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соединении от целевого устройства к инициирующему устройству битовая скорость для передачи во время инициализации должна составлять номинально fc/128 (~ 106 кбит/с). При этом должна использоваться нагрузочная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целевое устройство должно взаимодействовать с инициирующим устройством посредством индуктивной связи, частота поднесущей fs: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поднесущая генерируется посредством подключения нагрузки в целевом устройстве;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частота поднесущей fs должна составлять fc/16 (~ 847 кГц);</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во время инициализации длительность одного бита должна быть эквивалентна 8 периодам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целевое устройство должна генерировать поднесущую только при передаче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для модуляции поднесущей должна использоваться модуляция BPSK;</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фазовые сдвиги происходят только в номинальных позициях восходящих и нисходящих краев поднесущей.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Общий поток протокола между устройствами NFC должен проводиться посредством следующих последовательных операций: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любое устройство NFC первоначально должно находиться в режиме целевого устройства, не должно генерировать радиочастотное поле и должно ожидать команды от инициирующего устройства;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при работе в режиме инициирующего устройства устройство NFC должно выбирать активный или пассивный режим работы и скорость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инициирующее устройство NFC должно определять наличие внешнего радиочастотного поля и не должно активировать свое радиочастотное поле, если определено наличие внешнего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инициирующее устройство NFC должно активировать свое радиочастотное поле для активации целевого устройства NFC, если внешнее радиочастотное поле не определено;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обмен командами и ответами на команды должен осуществляется в том же режиме связи и с той же скоростью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Формат кадра. Кадр состоит из:</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преамбулы (размер преамбулы должен составлять минимум 48 бит, имеющих логические нулевые значения);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поля SYNC (поле SYNC должно составлять 2 байта, первый из которых равен «B2», а второй равен «4D»);</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поля длины (поле длины должно устанавливаться на число байт, предназначенных для передачи в поле полезной нагрузки, плюс один. Диапазон значений поля длины должен составлять от 2 до 255, а другие значения должны быть зарезервированы для будущего использования);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поля полезной нагрузки (поле полезной нагрузки должно состоять из n 8-битных байтов данных, где n — число байтов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поля CRC (CRC вычисляется с помощью полинома G(x) = x16 + x12 + x5 + 1). Заранее установленное значение равно «6363» и содержимое регистра инвертируется после вычисления.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Инициализация в активном режиме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инициирующее устройство первоначально должно формировать кодовые последовательности для решения проблемы коллизии в системах радиочастотной идентификации;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первой командой, передаваемой инициирующим устройством, является команда ATR_REQ в активном режиме связи на выбранной скорости передачи;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инициирующее устройство должно прекращать излучение радиочастотного поля;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целевое устройство должно формировать ответные кодовые последовательности для разрешения проблемы коллизии в системах радиочастотной идентификации;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при предотвращении коллизий для активного режима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случае если два или более целевых устройства находятся в радиочастотном взаимодействии, то устройство с самым меньшим числом байтов данных (n) должно инициализироваться первым, а другие устройства не должны быть активны;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в случае если два или более целевых устройства инициализируются в один и тот же временной интервал, то инициирующее устройство должно зафиксировать наличие коллизии и повторно отправить команду ATR_REQ.</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Устройство NFC должно сохранять работоспособность при температуре окружающей среды от 0 °C до +50 °C.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Требования к встроенному устройству NFC.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15.1. Должно обеспечиваться отсутствие влияния встроенного в абонентскую станцию устройства NFC на работоспособность абонентской станции.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15.2. Должна обеспечиваться возможность включения и выключения встроенного устройства NFC абонентом.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15.3. Должно обеспечиваться взаимодействие с другими устройствами по сигнальному интерфейсу NFC на расстоянии (0 — 4) см.</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13 к Правилам применения абонентских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 радиотелефонной связи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UMTS с частотным дуплексным разносом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частотно-кодовым разделением радиоканалов, работающих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 диапазоне частот 2000 МГц, утвержденным приказом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 коммуникаций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АБОНЕНТСКОМУ ТЕРМИНАЛУ В РЕЖИМЕ СОВМЕСТНОГО ИСПОЛЬЗОВАНИЯ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СЕТИ РАДИОДОСТУПА (RAN SHARING)</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Абонентский терминал должен идентифицировать домашнюю сеть по PLMN-id (MCC + MNC), передаваемому в широковещательном режиме базовой станции, используемой для совместного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Абонентский терминал должен получать доступ в совместно используемую RAN (сеть радиодоступа) по запросу, подтвержденному HLR/VLR (Home Location Register/Visit Location Register — домашний регистр местоположения/визитный регистр местоположения) оператора домашней сети 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Трафик от абонентского терминала (к абонентскому терминалу), проходящий через базовую станцию и контроллер базовой станции в режиме совместного использования сети радиодоступа (RAN Sharing), должен поступать через коммутатор базовой сети абонента.</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14 к Правилам применения абонентских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 радиотелефонной связи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UMTS с частотным дуплексным разносом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частотно-кодовым разделением радиоканалов,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работающих в диапазоне частот 2000 МГц, утвержденным</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приказом Министерства связи и массовых коммуникаций</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jc w:val="center"/>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ТРЕБОВАНИЯ</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К АБОНЕНТСКИМ ТЕРМИНАЛАМ В РЕЖИМЕ</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МЕЖМАШИННОГО ВЗАИМОДЕЙСТВИЯ</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Для абонентского терминала должна обеспечиваться возможность поддержки режима межмашинного взаимодействия (Machine-Type Communications) (далее —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 режиме MTC должна обеспечиваться работа абонентского терминала не менее чем в двух стандартах систем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Для связи MTC должны использоваться следующие сценарии: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устройства MTC связываются с одним или несколькими серверами MTC и (или) другим устройством (устройствами) MTC через сеть 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устройства MTC связываются друг с другом.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4. Должна обеспечиваться возможность активации функциональных возможностей MTC конкретным абонентом.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Для каждого абонентского терминала в режиме MTC должны поддерживаться следующие функциональные возможности: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низкая мобильность;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контроль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объема данных до 10 Кбайт;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непрерывные сеансы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мониторинг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безопасное соединение;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функциональные возможности MTC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контроль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адресация для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Для каждого абонента должна быть обеспечена возможность выбора функциональных возможностей MTC из перечня поддерживаемых устройством MTC функциональных возможностей при настройке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Устройство MTC должно обеспечивать: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активирование и деактивирование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возможность идентификации активированных индивидуальных функциональных возможностей MTC для конкретного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управление добавлением или удалением индивидуальных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ограничение активирования функциональных возможностей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возможность отмены ограничений на функциональные возможности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возможность ограничения использования USIM;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возможность поддержки расширенного запрета доступа (EAB).</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Должна обеспечиваться возможность конфигурирования EAB для устройства MTC посредством домашней наземной сети мобильной связи общего пользования (HPLMN).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Должно обеспечиваться сохранение установленных настроек EAB для устройства MTC конкретного абонента.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В режиме межмашинного взаимодействия должны быть обеспечены: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управление устройствами MTC и приложениями на устройствах MTC при регистрации в подсистеме базовой сети IP-мультимедиа и при доступе к функциональным возможностям, включая взаимодействие с IMS-приложениями.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Параметры конфигурации, предусмотренные в USIM, должны иметь приоритет над параметрами, предусмотренными в устройстве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регистрация устройств MTC и приложений на устройствах MTC на мультимедийной базовой сетевой подсистеме IP;</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способ поддержки устройств MTC, которые передают или принимают данные с длительными периодами между сеансами передач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возможность отключения устройств MTC от сети, когда устройства MTC не обмениваются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возможность сохранения информационного соединения, когда устройства MTC не обмениваются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возможность запуска устройства MTC после приема запускающего сигнала от авторизованного сервера MTC, чтобы инициировать обмен данными с сервером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возможность предоставления информации об источнике после приема запускающего сигнала от источника, который не является авторизованным сервером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возможность отправки команды сетью подвижной радиотелефонной связи стандарта UMTS 2000 на сервер MTC, сообщающей о невозможности запуска устройства MTC, если после приема запускающего сигнала из сети не произошел запуск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Для устройства MTC должна быть обеспечена возможность: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получения запускающего сигнала из сети и установление связи с сервером MTC при приеме запускающего сигнала: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прием запускающего сигнала, когда устройство MTC не присоединено к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прием запускающего сигнала, когда устройство MTC присоединено к сети, но не имеет никакого установленного информационного соединения;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прием запускающего сигнала, когда устройство MTC присоединено к сети и имеет установленное информационное соединение;</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2) получения сообщения о завершении сеанса устройствами MTC через сеть PLMN от сервера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сервер MTC находится в общем адресном пространстве IPv6. Устройству MTC должен назначаться адрес IPv6 оператором сети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сервер MTC находится в общем адресном пространстве IPv4. Устройству MTC должен назначаться адрес IPv4 оператором сети подвижной радиотелефонной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сервер MTC находится в адресном пространстве IPv4 и ему назначается адрес IPv4 оператором сети подвижной радиотелефонной связи. Устройству MTC должен назначаться адрес IPv4 оператором сети подвижной радиотелефонной связи, соответствующий адресному пространству IPv4 сервера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однозначного идентифицирования мобильного оборудования. Безопасность связи устройств MTC не должна быть ниже безопасности связи других абонентских станций (абонентских радиостанций).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В режиме межмашинного взаимодействия должна обеспечиваться возможность удаленного управления устройствами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13. Для устройств MTC должны поддерживаться следующие виды функциональных возможностей: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низкая мобильность (устройства MTC не перемещаются, перемещаются нечасто или перемещаются только в пределах определенной области):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управление частотой изменения режимов мобильности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определение частоты обновлений местоположения, выполняемых устройством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 контроль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отклонение запросов доступа на устройство MTC вне установленного интервала времени предоставления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разрешение доступа за пределами установленного временного интервала предоставления доступа и иная тарификация такого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отклонение запросов доступа на устройство MTC в течение установленного запрещенного временного интервала;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изменение интервала времени предоставления доступа на основе данных о ежедневной величине трафика и часовых поясов, а также иных локальных критериев;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изменение запрещенного временного интервала;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ограничение времени доступа путем прекращения доступа по истечении установленного срока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ж) отключение устройства MTC сразу после завершения его связи с сервером MTC до окончания срока 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 сообщение измененного интервала времени предоставления доступа и продолжительности доступа к устройству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 динамическая корректировка временных интервалов, в течение которых происходит обмен информацией;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передача объема данных до 10 Кбайт:</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отсоединение устройства MTC от сети перед передачей данных;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подсчет количества сеансов связи на устройстве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непрерывные сеансы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управление частотой изменения режимов мобильности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информирование сервера о недоступности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безопасное соединение между устройством MTC и сервером MTC или безопасное соединение между устройством MTC и сервером приложений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мониторинг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обнаружение следующих событий: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работа устройства MTC, не соответствующая активированным функциональным возможностям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изменение соответствия между устройством MTC и USIM;</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потеря связи (максимальное время между фактически произошедшей потерей связи и обнаруженной потерей связи определяется для каждого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неисправность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изменение местоположения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определение обнаруженных событий, перечисленных в подпункте «а» настоящего пункта;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 обнаружении перечисленных в подпункте «а» настоящего пункта событий должны быть обеспечены: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отправка предупреждающего уведомления на сервер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возможность ограничения предоставляемых услуг для устройства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передача уведомления о другом событии, не указанном в подпункте «а» настоящего пункта, на сервер MTC для устройства MTC при потере приема сигнала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функциональные возможности MTC для группы устройств MTC, совместно использующих одну или несколько функциональных возможностей MTC и принадлежащих одному абоненту, должны: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определяться однозначно на сети подвижной радиотелефонной связи стандарта UMTS 2000;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обеспечивать взаимосвязь устройства MTC с группой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применяться для каждого устройства MTC из такой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обеспечивать возможность применения функциональных возможностей MTC для группы устройств MTC к отдельным устройствам MTC из такой группы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обеспечивать возможность принадлежности устройства MTC более чем к одной группе MTC без конфликтов между этими группами устройств MTC;</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обеспечивать контроль группы устройств MTC с одинаковым уровнем качества обслуживания;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обеспечивать отправку сообщений для группы устройств MTC путем широковещательной передачи сообщений в пределах определенной географической области (сектор соты, сота или группа сот сети) устройствам MTC, включенным в такую группу устройств MTC, и сконфигурированным для приема широковещательного сообщения с возможностью распознавания такого сообщения.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В режиме межмашинного взаимодействия для устройства MTC должна быть обеспечена возможность: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передачи информационного сообщения или запроса информации, если устройство MTC является измерительным устройством с централизованным управлением;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обнаружения несанкционированного использования устройства MTC и отказа в обслуживании такого устройства MTC или связанной с ним USIM, если устройство MTC является стационарным и после установки не перемещается на другое место;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в) определения перемещения устройства MTC и деактивации учетной записи устройства MTC при перемещении, если устройство MTC является стационарным и после установки не перемещается на другое место;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г) распределения пиков трафика сигнализации при одновременной работе большого числа устройств MTC для предотвращения перегрузки сети сигнализации;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д) ограничения использования TUSIM только для устройств MTC конкретного типа с конкретным тарифным планом;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е) работы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ж) приема непериодических сообщений от сети вне времени контролируемых временных периодов устройствами MTC с функциональной возможностью контроля временных интервалов в режиме низкого энергопотребления.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з) снижения энергопотребления устройствами MTC с функциональной возможностью контроля временных интервалов.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Для устройств MTC должна быть обеспечена дополнительная безопасность:</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а) передачи сообщений устройств MTC в роуминге и при связи с большим количеством устройств;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б) обмена сообщениями между приложением MTC и устройствами MTC, если информация передается через другие сети.</w:t>
      </w:r>
    </w:p>
    <w:p w:rsidR="0016122B" w:rsidRPr="0016122B" w:rsidRDefault="0016122B" w:rsidP="0016122B">
      <w:pPr>
        <w:shd w:val="clear" w:color="auto" w:fill="FCFCFC"/>
        <w:jc w:val="right"/>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Приложение N 15 к Правилам применения абонентских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терминалов систем подвижной радиотелефонной связи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стандарта UMTS с частотным дуплексным разносом и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частотно-кодовым разделением радиоканалов, работающих</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в диапазоне частот 2000 МГц, утвержденным приказом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Министерства связи и массовых коммуникаций </w:t>
      </w:r>
      <w:r w:rsidRPr="0016122B">
        <w:rPr>
          <w:rFonts w:ascii="PT Sans" w:eastAsia="Times New Roman" w:hAnsi="PT Sans" w:cs="Times New Roman"/>
          <w:color w:val="383838"/>
          <w:sz w:val="21"/>
          <w:szCs w:val="21"/>
        </w:rPr>
        <w:br/>
      </w:r>
      <w:r w:rsidRPr="0016122B">
        <w:rPr>
          <w:rFonts w:ascii="Open Sans" w:eastAsia="Times New Roman" w:hAnsi="Open Sans" w:cs="Times New Roman"/>
          <w:color w:val="383838"/>
          <w:sz w:val="21"/>
          <w:szCs w:val="21"/>
        </w:rPr>
        <w:t>Российской Федерации от 24.10.2017 N 571</w:t>
      </w:r>
    </w:p>
    <w:p w:rsidR="0016122B" w:rsidRPr="0016122B" w:rsidRDefault="0016122B" w:rsidP="0016122B">
      <w:pPr>
        <w:shd w:val="clear" w:color="auto" w:fill="FCFCFC"/>
        <w:spacing w:after="188"/>
        <w:rPr>
          <w:rFonts w:ascii="PT Sans" w:eastAsia="Times New Roman" w:hAnsi="PT Sans" w:cs="Times New Roman"/>
          <w:color w:val="383838"/>
          <w:sz w:val="21"/>
          <w:szCs w:val="21"/>
        </w:rPr>
      </w:pPr>
      <w:r w:rsidRPr="0016122B">
        <w:rPr>
          <w:rFonts w:ascii="PT Sans" w:eastAsia="Times New Roman" w:hAnsi="PT Sans" w:cs="Times New Roman"/>
          <w:color w:val="383838"/>
          <w:sz w:val="21"/>
          <w:szCs w:val="21"/>
        </w:rPr>
        <w:t> </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Справочно</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СПИСОК ИСПОЛЬЗУЕМЫХ СОКРАЩЕНИЙ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 ASK — Amplitude shift keying (Амплитудная двоичная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lastRenderedPageBreak/>
        <w:t>2. BPSK — Binary Phase Shift Key (Двоичная фазовая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 3GPP — 3rd Generation Partnership Project (Партнерский Проект по системам 3-го Поколения).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4. CCTrCH — Coded Composite Transport Channel (составной кодовый транспортный канал).</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5. E-DCH — Enhanced Dedicated Channel (улучшенный назначенный канал).</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6. eHSPA — evolved HSPA (усовершенствованный доступ к высокоскоростным пакетным данным).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7. ETSI — European Telecommunications Standards Institute (Европейский Институт Телекоммуникационных стандартов).</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8. GSM — Global System Mobile (Глобальная система подвижной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9. HSDPA — High Speed Downlink Packet Access (доступ к высокоскоростным пакетным данным на линии «вниз»).</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10. HSPA — High Speed Packet Access (доступ к высокоскоростным пакетным данным).</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11. HSUPA — High Speed Uplink Packet Access (доступ к высокоскоростным пакетным данным на линии «вверх»).</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12. IMEI — International Mobile station Equipment Identity (международный идентификатор оборудования подвижной станции).</w:t>
      </w:r>
    </w:p>
    <w:p w:rsidR="0016122B" w:rsidRPr="0016122B" w:rsidRDefault="0016122B" w:rsidP="0016122B">
      <w:pPr>
        <w:shd w:val="clear" w:color="auto" w:fill="FCFCFC"/>
        <w:rPr>
          <w:rFonts w:ascii="PT Sans" w:eastAsia="Times New Roman" w:hAnsi="PT Sans" w:cs="Times New Roman"/>
          <w:color w:val="383838"/>
          <w:sz w:val="21"/>
          <w:szCs w:val="21"/>
          <w:lang w:val="fr-FR"/>
        </w:rPr>
      </w:pPr>
      <w:r w:rsidRPr="0016122B">
        <w:rPr>
          <w:rFonts w:ascii="Open Sans" w:eastAsia="Times New Roman" w:hAnsi="Open Sans" w:cs="Times New Roman"/>
          <w:color w:val="383838"/>
          <w:sz w:val="21"/>
          <w:szCs w:val="21"/>
          <w:lang w:val="fr-FR"/>
        </w:rPr>
        <w:t>13. IMT-2000 — International Mobile Telecommunications-2000 (</w:t>
      </w:r>
      <w:r w:rsidRPr="0016122B">
        <w:rPr>
          <w:rFonts w:ascii="Open Sans" w:eastAsia="Times New Roman" w:hAnsi="Open Sans" w:cs="Times New Roman"/>
          <w:color w:val="383838"/>
          <w:sz w:val="21"/>
          <w:szCs w:val="21"/>
        </w:rPr>
        <w:t>международная</w:t>
      </w:r>
      <w:r w:rsidRPr="0016122B">
        <w:rPr>
          <w:rFonts w:ascii="Open Sans" w:eastAsia="Times New Roman" w:hAnsi="Open Sans" w:cs="Times New Roman"/>
          <w:color w:val="383838"/>
          <w:sz w:val="21"/>
          <w:szCs w:val="21"/>
          <w:lang w:val="fr-FR"/>
        </w:rPr>
        <w:t xml:space="preserve"> </w:t>
      </w:r>
      <w:r w:rsidRPr="0016122B">
        <w:rPr>
          <w:rFonts w:ascii="Open Sans" w:eastAsia="Times New Roman" w:hAnsi="Open Sans" w:cs="Times New Roman"/>
          <w:color w:val="383838"/>
          <w:sz w:val="21"/>
          <w:szCs w:val="21"/>
        </w:rPr>
        <w:t>мобильная</w:t>
      </w:r>
      <w:r w:rsidRPr="0016122B">
        <w:rPr>
          <w:rFonts w:ascii="Open Sans" w:eastAsia="Times New Roman" w:hAnsi="Open Sans" w:cs="Times New Roman"/>
          <w:color w:val="383838"/>
          <w:sz w:val="21"/>
          <w:szCs w:val="21"/>
          <w:lang w:val="fr-FR"/>
        </w:rPr>
        <w:t xml:space="preserve"> </w:t>
      </w:r>
      <w:r w:rsidRPr="0016122B">
        <w:rPr>
          <w:rFonts w:ascii="Open Sans" w:eastAsia="Times New Roman" w:hAnsi="Open Sans" w:cs="Times New Roman"/>
          <w:color w:val="383838"/>
          <w:sz w:val="21"/>
          <w:szCs w:val="21"/>
        </w:rPr>
        <w:t>связь</w:t>
      </w:r>
      <w:r w:rsidRPr="0016122B">
        <w:rPr>
          <w:rFonts w:ascii="Open Sans" w:eastAsia="Times New Roman" w:hAnsi="Open Sans" w:cs="Times New Roman"/>
          <w:color w:val="383838"/>
          <w:sz w:val="21"/>
          <w:szCs w:val="21"/>
          <w:lang w:val="fr-FR"/>
        </w:rPr>
        <w:t xml:space="preserve"> 2000).</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14. MCC — Mobile Country Code (мобильный код страны).</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15. MIMO — Multiple Input Multiple Output (система с несколькими передающими и несколькими приемными антеннами).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16. MNC — Mobile Network Code (мобильный код сети).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17. MTC — Machine-Type Communications (соединения машины с машиной).</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18. NFC — Near Field Communication (технология ближней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19. NRZ — кодирование Non Return to Zero (без возврата к нулю).</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20. OOK — on/off keying модуляция.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21. PLMN — Public Land Mobile Network (наземная сеть подвижной связи общего пользования).</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22. PLMN-id — идентификатор PLMN.</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23. ppm — 10-6.</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24. RAN — Radio Access Network (сеть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25. RAN Sharing — совместное использование сети радиодоступа.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26. UARFCN — UTRA Absolute Radio Frequency Channel Number (условный номер частотного радиоканала в системе UMTS, определяющий значение несущей частоты радиоканала).</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27. UICC — UMTS IC Card (интеллектуальная карта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28. UMTS — Universal Mobile Telecommunications System (Универсальная система подвижной связи).</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29. USIM — UMTS Subscriber Identity Module (идентификационный модуль абонента UMTS).</w:t>
      </w:r>
    </w:p>
    <w:p w:rsidR="0016122B" w:rsidRPr="0016122B" w:rsidRDefault="0016122B" w:rsidP="0016122B">
      <w:pPr>
        <w:shd w:val="clear" w:color="auto" w:fill="FCFCFC"/>
        <w:rPr>
          <w:rFonts w:ascii="PT Sans" w:eastAsia="Times New Roman" w:hAnsi="PT Sans" w:cs="Times New Roman"/>
          <w:color w:val="383838"/>
          <w:sz w:val="21"/>
          <w:szCs w:val="21"/>
        </w:rPr>
      </w:pPr>
      <w:r w:rsidRPr="0016122B">
        <w:rPr>
          <w:rFonts w:ascii="Open Sans" w:eastAsia="Times New Roman" w:hAnsi="Open Sans" w:cs="Times New Roman"/>
          <w:color w:val="383838"/>
          <w:sz w:val="21"/>
          <w:szCs w:val="21"/>
        </w:rPr>
        <w:t>30. МСЭ-Р — Международный союз электросвязи — Сектор радиосвязи</w:t>
      </w:r>
    </w:p>
    <w:p w:rsidR="00A41093" w:rsidRDefault="0016122B"/>
    <w:sectPr w:rsidR="00A41093" w:rsidSect="00E16E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2B"/>
    <w:rsid w:val="0016122B"/>
    <w:rsid w:val="002600DE"/>
    <w:rsid w:val="00303539"/>
    <w:rsid w:val="003F4E85"/>
    <w:rsid w:val="003F782B"/>
    <w:rsid w:val="00491B25"/>
    <w:rsid w:val="004E5A33"/>
    <w:rsid w:val="006D0E08"/>
    <w:rsid w:val="00E16E9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2C2"/>
  <w14:defaultImageDpi w14:val="32767"/>
  <w15:chartTrackingRefBased/>
  <w15:docId w15:val="{2091CBC7-2E1D-104E-A5AA-CC4BDE8F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6122B"/>
    <w:pPr>
      <w:spacing w:before="100" w:beforeAutospacing="1" w:after="100" w:afterAutospacing="1"/>
    </w:pPr>
    <w:rPr>
      <w:rFonts w:ascii="Times New Roman" w:eastAsia="Times New Roman" w:hAnsi="Times New Roman" w:cs="Times New Roman"/>
    </w:rPr>
  </w:style>
  <w:style w:type="paragraph" w:styleId="a3">
    <w:name w:val="Normal (Web)"/>
    <w:basedOn w:val="a"/>
    <w:uiPriority w:val="99"/>
    <w:semiHidden/>
    <w:unhideWhenUsed/>
    <w:rsid w:val="0016122B"/>
    <w:pPr>
      <w:spacing w:before="100" w:beforeAutospacing="1" w:after="100" w:afterAutospacing="1"/>
    </w:pPr>
    <w:rPr>
      <w:rFonts w:ascii="Times New Roman" w:eastAsia="Times New Roman" w:hAnsi="Times New Roman" w:cs="Times New Roman"/>
    </w:rPr>
  </w:style>
  <w:style w:type="character" w:customStyle="1" w:styleId="vcsepholder">
    <w:name w:val="vc_sep_holder"/>
    <w:basedOn w:val="a0"/>
    <w:rsid w:val="0016122B"/>
  </w:style>
  <w:style w:type="character" w:customStyle="1" w:styleId="vcsepline">
    <w:name w:val="vc_sep_line"/>
    <w:basedOn w:val="a0"/>
    <w:rsid w:val="0016122B"/>
  </w:style>
  <w:style w:type="character" w:styleId="a4">
    <w:name w:val="Hyperlink"/>
    <w:basedOn w:val="a0"/>
    <w:uiPriority w:val="99"/>
    <w:semiHidden/>
    <w:unhideWhenUsed/>
    <w:rsid w:val="0016122B"/>
    <w:rPr>
      <w:color w:val="0000FF"/>
      <w:u w:val="single"/>
    </w:rPr>
  </w:style>
  <w:style w:type="character" w:styleId="a5">
    <w:name w:val="FollowedHyperlink"/>
    <w:basedOn w:val="a0"/>
    <w:uiPriority w:val="99"/>
    <w:semiHidden/>
    <w:unhideWhenUsed/>
    <w:rsid w:val="0016122B"/>
    <w:rPr>
      <w:color w:val="800080"/>
      <w:u w:val="single"/>
    </w:rPr>
  </w:style>
  <w:style w:type="paragraph" w:customStyle="1" w:styleId="pc">
    <w:name w:val="pc"/>
    <w:basedOn w:val="a"/>
    <w:rsid w:val="0016122B"/>
    <w:pPr>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16122B"/>
    <w:rPr>
      <w:b/>
      <w:bCs/>
    </w:rPr>
  </w:style>
  <w:style w:type="paragraph" w:customStyle="1" w:styleId="pj">
    <w:name w:val="pj"/>
    <w:basedOn w:val="a"/>
    <w:rsid w:val="0016122B"/>
    <w:pPr>
      <w:spacing w:before="100" w:beforeAutospacing="1" w:after="100" w:afterAutospacing="1"/>
    </w:pPr>
    <w:rPr>
      <w:rFonts w:ascii="Times New Roman" w:eastAsia="Times New Roman" w:hAnsi="Times New Roman" w:cs="Times New Roman"/>
    </w:rPr>
  </w:style>
  <w:style w:type="paragraph" w:customStyle="1" w:styleId="pr">
    <w:name w:val="pr"/>
    <w:basedOn w:val="a"/>
    <w:rsid w:val="0016122B"/>
    <w:pPr>
      <w:spacing w:before="100" w:beforeAutospacing="1" w:after="100" w:afterAutospacing="1"/>
    </w:pPr>
    <w:rPr>
      <w:rFonts w:ascii="Times New Roman" w:eastAsia="Times New Roman" w:hAnsi="Times New Roman" w:cs="Times New Roman"/>
    </w:rPr>
  </w:style>
  <w:style w:type="paragraph" w:customStyle="1" w:styleId="pl">
    <w:name w:val="pl"/>
    <w:basedOn w:val="a"/>
    <w:rsid w:val="001612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6950">
      <w:bodyDiv w:val="1"/>
      <w:marLeft w:val="0"/>
      <w:marRight w:val="0"/>
      <w:marTop w:val="0"/>
      <w:marBottom w:val="0"/>
      <w:divBdr>
        <w:top w:val="none" w:sz="0" w:space="0" w:color="auto"/>
        <w:left w:val="none" w:sz="0" w:space="0" w:color="auto"/>
        <w:bottom w:val="none" w:sz="0" w:space="0" w:color="auto"/>
        <w:right w:val="none" w:sz="0" w:space="0" w:color="auto"/>
      </w:divBdr>
      <w:divsChild>
        <w:div w:id="1631520756">
          <w:marLeft w:val="0"/>
          <w:marRight w:val="0"/>
          <w:marTop w:val="0"/>
          <w:marBottom w:val="0"/>
          <w:divBdr>
            <w:top w:val="none" w:sz="0" w:space="0" w:color="auto"/>
            <w:left w:val="none" w:sz="0" w:space="0" w:color="auto"/>
            <w:bottom w:val="none" w:sz="0" w:space="0" w:color="auto"/>
            <w:right w:val="none" w:sz="0" w:space="0" w:color="auto"/>
          </w:divBdr>
          <w:divsChild>
            <w:div w:id="820081274">
              <w:marLeft w:val="0"/>
              <w:marRight w:val="0"/>
              <w:marTop w:val="0"/>
              <w:marBottom w:val="0"/>
              <w:divBdr>
                <w:top w:val="none" w:sz="0" w:space="0" w:color="auto"/>
                <w:left w:val="none" w:sz="0" w:space="0" w:color="auto"/>
                <w:bottom w:val="none" w:sz="0" w:space="0" w:color="auto"/>
                <w:right w:val="none" w:sz="0" w:space="0" w:color="auto"/>
              </w:divBdr>
            </w:div>
          </w:divsChild>
        </w:div>
        <w:div w:id="412898149">
          <w:marLeft w:val="0"/>
          <w:marRight w:val="0"/>
          <w:marTop w:val="0"/>
          <w:marBottom w:val="0"/>
          <w:divBdr>
            <w:top w:val="none" w:sz="0" w:space="0" w:color="auto"/>
            <w:left w:val="none" w:sz="0" w:space="0" w:color="auto"/>
            <w:bottom w:val="none" w:sz="0" w:space="0" w:color="auto"/>
            <w:right w:val="none" w:sz="0" w:space="0" w:color="auto"/>
          </w:divBdr>
          <w:divsChild>
            <w:div w:id="862128996">
              <w:marLeft w:val="0"/>
              <w:marRight w:val="0"/>
              <w:marTop w:val="0"/>
              <w:marBottom w:val="0"/>
              <w:divBdr>
                <w:top w:val="none" w:sz="0" w:space="0" w:color="auto"/>
                <w:left w:val="none" w:sz="0" w:space="0" w:color="auto"/>
                <w:bottom w:val="none" w:sz="0" w:space="0" w:color="auto"/>
                <w:right w:val="none" w:sz="0" w:space="0" w:color="auto"/>
              </w:divBdr>
            </w:div>
          </w:divsChild>
        </w:div>
        <w:div w:id="2082363113">
          <w:marLeft w:val="-225"/>
          <w:marRight w:val="-225"/>
          <w:marTop w:val="0"/>
          <w:marBottom w:val="0"/>
          <w:divBdr>
            <w:top w:val="none" w:sz="0" w:space="0" w:color="auto"/>
            <w:left w:val="none" w:sz="0" w:space="0" w:color="auto"/>
            <w:bottom w:val="none" w:sz="0" w:space="0" w:color="auto"/>
            <w:right w:val="none" w:sz="0" w:space="0" w:color="auto"/>
          </w:divBdr>
          <w:divsChild>
            <w:div w:id="1799882469">
              <w:marLeft w:val="0"/>
              <w:marRight w:val="0"/>
              <w:marTop w:val="0"/>
              <w:marBottom w:val="0"/>
              <w:divBdr>
                <w:top w:val="none" w:sz="0" w:space="0" w:color="auto"/>
                <w:left w:val="none" w:sz="0" w:space="0" w:color="auto"/>
                <w:bottom w:val="none" w:sz="0" w:space="0" w:color="auto"/>
                <w:right w:val="none" w:sz="0" w:space="0" w:color="auto"/>
              </w:divBdr>
              <w:divsChild>
                <w:div w:id="435518756">
                  <w:marLeft w:val="0"/>
                  <w:marRight w:val="0"/>
                  <w:marTop w:val="0"/>
                  <w:marBottom w:val="0"/>
                  <w:divBdr>
                    <w:top w:val="none" w:sz="0" w:space="0" w:color="auto"/>
                    <w:left w:val="none" w:sz="0" w:space="0" w:color="auto"/>
                    <w:bottom w:val="none" w:sz="0" w:space="0" w:color="auto"/>
                    <w:right w:val="none" w:sz="0" w:space="0" w:color="auto"/>
                  </w:divBdr>
                  <w:divsChild>
                    <w:div w:id="1017342837">
                      <w:marLeft w:val="0"/>
                      <w:marRight w:val="0"/>
                      <w:marTop w:val="0"/>
                      <w:marBottom w:val="0"/>
                      <w:divBdr>
                        <w:top w:val="none" w:sz="0" w:space="0" w:color="auto"/>
                        <w:left w:val="none" w:sz="0" w:space="0" w:color="auto"/>
                        <w:bottom w:val="none" w:sz="0" w:space="0" w:color="auto"/>
                        <w:right w:val="none" w:sz="0" w:space="0" w:color="auto"/>
                      </w:divBdr>
                      <w:divsChild>
                        <w:div w:id="1028526943">
                          <w:marLeft w:val="0"/>
                          <w:marRight w:val="0"/>
                          <w:marTop w:val="0"/>
                          <w:marBottom w:val="0"/>
                          <w:divBdr>
                            <w:top w:val="none" w:sz="0" w:space="0" w:color="auto"/>
                            <w:left w:val="none" w:sz="0" w:space="0" w:color="auto"/>
                            <w:bottom w:val="none" w:sz="0" w:space="0" w:color="auto"/>
                            <w:right w:val="none" w:sz="0" w:space="0" w:color="auto"/>
                          </w:divBdr>
                          <w:divsChild>
                            <w:div w:id="1581987015">
                              <w:marLeft w:val="0"/>
                              <w:marRight w:val="0"/>
                              <w:marTop w:val="0"/>
                              <w:marBottom w:val="0"/>
                              <w:divBdr>
                                <w:top w:val="none" w:sz="0" w:space="0" w:color="auto"/>
                                <w:left w:val="none" w:sz="0" w:space="0" w:color="auto"/>
                                <w:bottom w:val="none" w:sz="0" w:space="0" w:color="auto"/>
                                <w:right w:val="none" w:sz="0" w:space="0" w:color="auto"/>
                              </w:divBdr>
                              <w:divsChild>
                                <w:div w:id="1237931428">
                                  <w:marLeft w:val="0"/>
                                  <w:marRight w:val="0"/>
                                  <w:marTop w:val="0"/>
                                  <w:marBottom w:val="0"/>
                                  <w:divBdr>
                                    <w:top w:val="none" w:sz="0" w:space="0" w:color="auto"/>
                                    <w:left w:val="none" w:sz="0" w:space="0" w:color="auto"/>
                                    <w:bottom w:val="none" w:sz="0" w:space="0" w:color="auto"/>
                                    <w:right w:val="none" w:sz="0" w:space="0" w:color="auto"/>
                                  </w:divBdr>
                                </w:div>
                                <w:div w:id="350880074">
                                  <w:marLeft w:val="0"/>
                                  <w:marRight w:val="0"/>
                                  <w:marTop w:val="0"/>
                                  <w:marBottom w:val="0"/>
                                  <w:divBdr>
                                    <w:top w:val="none" w:sz="0" w:space="0" w:color="auto"/>
                                    <w:left w:val="none" w:sz="0" w:space="0" w:color="auto"/>
                                    <w:bottom w:val="none" w:sz="0" w:space="0" w:color="auto"/>
                                    <w:right w:val="none" w:sz="0" w:space="0" w:color="auto"/>
                                  </w:divBdr>
                                </w:div>
                                <w:div w:id="2118674793">
                                  <w:marLeft w:val="0"/>
                                  <w:marRight w:val="0"/>
                                  <w:marTop w:val="0"/>
                                  <w:marBottom w:val="0"/>
                                  <w:divBdr>
                                    <w:top w:val="none" w:sz="0" w:space="0" w:color="auto"/>
                                    <w:left w:val="none" w:sz="0" w:space="0" w:color="auto"/>
                                    <w:bottom w:val="none" w:sz="0" w:space="0" w:color="auto"/>
                                    <w:right w:val="none" w:sz="0" w:space="0" w:color="auto"/>
                                  </w:divBdr>
                                </w:div>
                                <w:div w:id="246574853">
                                  <w:marLeft w:val="0"/>
                                  <w:marRight w:val="0"/>
                                  <w:marTop w:val="0"/>
                                  <w:marBottom w:val="0"/>
                                  <w:divBdr>
                                    <w:top w:val="none" w:sz="0" w:space="0" w:color="auto"/>
                                    <w:left w:val="none" w:sz="0" w:space="0" w:color="auto"/>
                                    <w:bottom w:val="none" w:sz="0" w:space="0" w:color="auto"/>
                                    <w:right w:val="none" w:sz="0" w:space="0" w:color="auto"/>
                                  </w:divBdr>
                                </w:div>
                                <w:div w:id="1265305919">
                                  <w:marLeft w:val="0"/>
                                  <w:marRight w:val="0"/>
                                  <w:marTop w:val="0"/>
                                  <w:marBottom w:val="0"/>
                                  <w:divBdr>
                                    <w:top w:val="none" w:sz="0" w:space="0" w:color="auto"/>
                                    <w:left w:val="none" w:sz="0" w:space="0" w:color="auto"/>
                                    <w:bottom w:val="none" w:sz="0" w:space="0" w:color="auto"/>
                                    <w:right w:val="none" w:sz="0" w:space="0" w:color="auto"/>
                                  </w:divBdr>
                                </w:div>
                                <w:div w:id="1186941011">
                                  <w:marLeft w:val="0"/>
                                  <w:marRight w:val="0"/>
                                  <w:marTop w:val="0"/>
                                  <w:marBottom w:val="0"/>
                                  <w:divBdr>
                                    <w:top w:val="none" w:sz="0" w:space="0" w:color="auto"/>
                                    <w:left w:val="none" w:sz="0" w:space="0" w:color="auto"/>
                                    <w:bottom w:val="none" w:sz="0" w:space="0" w:color="auto"/>
                                    <w:right w:val="none" w:sz="0" w:space="0" w:color="auto"/>
                                  </w:divBdr>
                                </w:div>
                                <w:div w:id="1132553917">
                                  <w:marLeft w:val="0"/>
                                  <w:marRight w:val="0"/>
                                  <w:marTop w:val="0"/>
                                  <w:marBottom w:val="0"/>
                                  <w:divBdr>
                                    <w:top w:val="none" w:sz="0" w:space="0" w:color="auto"/>
                                    <w:left w:val="none" w:sz="0" w:space="0" w:color="auto"/>
                                    <w:bottom w:val="none" w:sz="0" w:space="0" w:color="auto"/>
                                    <w:right w:val="none" w:sz="0" w:space="0" w:color="auto"/>
                                  </w:divBdr>
                                </w:div>
                                <w:div w:id="235366394">
                                  <w:marLeft w:val="0"/>
                                  <w:marRight w:val="0"/>
                                  <w:marTop w:val="0"/>
                                  <w:marBottom w:val="0"/>
                                  <w:divBdr>
                                    <w:top w:val="none" w:sz="0" w:space="0" w:color="auto"/>
                                    <w:left w:val="none" w:sz="0" w:space="0" w:color="auto"/>
                                    <w:bottom w:val="none" w:sz="0" w:space="0" w:color="auto"/>
                                    <w:right w:val="none" w:sz="0" w:space="0" w:color="auto"/>
                                  </w:divBdr>
                                </w:div>
                                <w:div w:id="2127112113">
                                  <w:marLeft w:val="0"/>
                                  <w:marRight w:val="0"/>
                                  <w:marTop w:val="0"/>
                                  <w:marBottom w:val="0"/>
                                  <w:divBdr>
                                    <w:top w:val="none" w:sz="0" w:space="0" w:color="auto"/>
                                    <w:left w:val="none" w:sz="0" w:space="0" w:color="auto"/>
                                    <w:bottom w:val="none" w:sz="0" w:space="0" w:color="auto"/>
                                    <w:right w:val="none" w:sz="0" w:space="0" w:color="auto"/>
                                  </w:divBdr>
                                </w:div>
                                <w:div w:id="1435856626">
                                  <w:marLeft w:val="0"/>
                                  <w:marRight w:val="0"/>
                                  <w:marTop w:val="0"/>
                                  <w:marBottom w:val="0"/>
                                  <w:divBdr>
                                    <w:top w:val="none" w:sz="0" w:space="0" w:color="auto"/>
                                    <w:left w:val="none" w:sz="0" w:space="0" w:color="auto"/>
                                    <w:bottom w:val="none" w:sz="0" w:space="0" w:color="auto"/>
                                    <w:right w:val="none" w:sz="0" w:space="0" w:color="auto"/>
                                  </w:divBdr>
                                </w:div>
                                <w:div w:id="1555239354">
                                  <w:marLeft w:val="0"/>
                                  <w:marRight w:val="0"/>
                                  <w:marTop w:val="0"/>
                                  <w:marBottom w:val="0"/>
                                  <w:divBdr>
                                    <w:top w:val="none" w:sz="0" w:space="0" w:color="auto"/>
                                    <w:left w:val="none" w:sz="0" w:space="0" w:color="auto"/>
                                    <w:bottom w:val="none" w:sz="0" w:space="0" w:color="auto"/>
                                    <w:right w:val="none" w:sz="0" w:space="0" w:color="auto"/>
                                  </w:divBdr>
                                </w:div>
                                <w:div w:id="593131030">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212841901">
                                  <w:marLeft w:val="0"/>
                                  <w:marRight w:val="0"/>
                                  <w:marTop w:val="0"/>
                                  <w:marBottom w:val="0"/>
                                  <w:divBdr>
                                    <w:top w:val="none" w:sz="0" w:space="0" w:color="auto"/>
                                    <w:left w:val="none" w:sz="0" w:space="0" w:color="auto"/>
                                    <w:bottom w:val="none" w:sz="0" w:space="0" w:color="auto"/>
                                    <w:right w:val="none" w:sz="0" w:space="0" w:color="auto"/>
                                  </w:divBdr>
                                </w:div>
                                <w:div w:id="1358309477">
                                  <w:marLeft w:val="0"/>
                                  <w:marRight w:val="0"/>
                                  <w:marTop w:val="0"/>
                                  <w:marBottom w:val="0"/>
                                  <w:divBdr>
                                    <w:top w:val="none" w:sz="0" w:space="0" w:color="auto"/>
                                    <w:left w:val="none" w:sz="0" w:space="0" w:color="auto"/>
                                    <w:bottom w:val="none" w:sz="0" w:space="0" w:color="auto"/>
                                    <w:right w:val="none" w:sz="0" w:space="0" w:color="auto"/>
                                  </w:divBdr>
                                </w:div>
                                <w:div w:id="1299651049">
                                  <w:marLeft w:val="0"/>
                                  <w:marRight w:val="0"/>
                                  <w:marTop w:val="0"/>
                                  <w:marBottom w:val="0"/>
                                  <w:divBdr>
                                    <w:top w:val="none" w:sz="0" w:space="0" w:color="auto"/>
                                    <w:left w:val="none" w:sz="0" w:space="0" w:color="auto"/>
                                    <w:bottom w:val="none" w:sz="0" w:space="0" w:color="auto"/>
                                    <w:right w:val="none" w:sz="0" w:space="0" w:color="auto"/>
                                  </w:divBdr>
                                </w:div>
                                <w:div w:id="291641569">
                                  <w:marLeft w:val="0"/>
                                  <w:marRight w:val="0"/>
                                  <w:marTop w:val="0"/>
                                  <w:marBottom w:val="0"/>
                                  <w:divBdr>
                                    <w:top w:val="none" w:sz="0" w:space="0" w:color="auto"/>
                                    <w:left w:val="none" w:sz="0" w:space="0" w:color="auto"/>
                                    <w:bottom w:val="none" w:sz="0" w:space="0" w:color="auto"/>
                                    <w:right w:val="none" w:sz="0" w:space="0" w:color="auto"/>
                                  </w:divBdr>
                                </w:div>
                                <w:div w:id="1855992827">
                                  <w:marLeft w:val="0"/>
                                  <w:marRight w:val="0"/>
                                  <w:marTop w:val="0"/>
                                  <w:marBottom w:val="0"/>
                                  <w:divBdr>
                                    <w:top w:val="none" w:sz="0" w:space="0" w:color="auto"/>
                                    <w:left w:val="none" w:sz="0" w:space="0" w:color="auto"/>
                                    <w:bottom w:val="none" w:sz="0" w:space="0" w:color="auto"/>
                                    <w:right w:val="none" w:sz="0" w:space="0" w:color="auto"/>
                                  </w:divBdr>
                                </w:div>
                                <w:div w:id="1272057290">
                                  <w:marLeft w:val="0"/>
                                  <w:marRight w:val="0"/>
                                  <w:marTop w:val="0"/>
                                  <w:marBottom w:val="0"/>
                                  <w:divBdr>
                                    <w:top w:val="none" w:sz="0" w:space="0" w:color="auto"/>
                                    <w:left w:val="none" w:sz="0" w:space="0" w:color="auto"/>
                                    <w:bottom w:val="none" w:sz="0" w:space="0" w:color="auto"/>
                                    <w:right w:val="none" w:sz="0" w:space="0" w:color="auto"/>
                                  </w:divBdr>
                                </w:div>
                                <w:div w:id="125053369">
                                  <w:marLeft w:val="0"/>
                                  <w:marRight w:val="0"/>
                                  <w:marTop w:val="0"/>
                                  <w:marBottom w:val="0"/>
                                  <w:divBdr>
                                    <w:top w:val="none" w:sz="0" w:space="0" w:color="auto"/>
                                    <w:left w:val="none" w:sz="0" w:space="0" w:color="auto"/>
                                    <w:bottom w:val="none" w:sz="0" w:space="0" w:color="auto"/>
                                    <w:right w:val="none" w:sz="0" w:space="0" w:color="auto"/>
                                  </w:divBdr>
                                </w:div>
                                <w:div w:id="549194182">
                                  <w:marLeft w:val="0"/>
                                  <w:marRight w:val="0"/>
                                  <w:marTop w:val="0"/>
                                  <w:marBottom w:val="0"/>
                                  <w:divBdr>
                                    <w:top w:val="none" w:sz="0" w:space="0" w:color="auto"/>
                                    <w:left w:val="none" w:sz="0" w:space="0" w:color="auto"/>
                                    <w:bottom w:val="none" w:sz="0" w:space="0" w:color="auto"/>
                                    <w:right w:val="none" w:sz="0" w:space="0" w:color="auto"/>
                                  </w:divBdr>
                                </w:div>
                                <w:div w:id="1777368359">
                                  <w:marLeft w:val="0"/>
                                  <w:marRight w:val="0"/>
                                  <w:marTop w:val="0"/>
                                  <w:marBottom w:val="0"/>
                                  <w:divBdr>
                                    <w:top w:val="none" w:sz="0" w:space="0" w:color="auto"/>
                                    <w:left w:val="none" w:sz="0" w:space="0" w:color="auto"/>
                                    <w:bottom w:val="none" w:sz="0" w:space="0" w:color="auto"/>
                                    <w:right w:val="none" w:sz="0" w:space="0" w:color="auto"/>
                                  </w:divBdr>
                                </w:div>
                                <w:div w:id="1879511158">
                                  <w:marLeft w:val="0"/>
                                  <w:marRight w:val="0"/>
                                  <w:marTop w:val="0"/>
                                  <w:marBottom w:val="0"/>
                                  <w:divBdr>
                                    <w:top w:val="none" w:sz="0" w:space="0" w:color="auto"/>
                                    <w:left w:val="none" w:sz="0" w:space="0" w:color="auto"/>
                                    <w:bottom w:val="none" w:sz="0" w:space="0" w:color="auto"/>
                                    <w:right w:val="none" w:sz="0" w:space="0" w:color="auto"/>
                                  </w:divBdr>
                                </w:div>
                                <w:div w:id="2120484380">
                                  <w:marLeft w:val="0"/>
                                  <w:marRight w:val="0"/>
                                  <w:marTop w:val="0"/>
                                  <w:marBottom w:val="0"/>
                                  <w:divBdr>
                                    <w:top w:val="none" w:sz="0" w:space="0" w:color="auto"/>
                                    <w:left w:val="none" w:sz="0" w:space="0" w:color="auto"/>
                                    <w:bottom w:val="none" w:sz="0" w:space="0" w:color="auto"/>
                                    <w:right w:val="none" w:sz="0" w:space="0" w:color="auto"/>
                                  </w:divBdr>
                                </w:div>
                                <w:div w:id="1822311768">
                                  <w:marLeft w:val="0"/>
                                  <w:marRight w:val="0"/>
                                  <w:marTop w:val="0"/>
                                  <w:marBottom w:val="0"/>
                                  <w:divBdr>
                                    <w:top w:val="none" w:sz="0" w:space="0" w:color="auto"/>
                                    <w:left w:val="none" w:sz="0" w:space="0" w:color="auto"/>
                                    <w:bottom w:val="none" w:sz="0" w:space="0" w:color="auto"/>
                                    <w:right w:val="none" w:sz="0" w:space="0" w:color="auto"/>
                                  </w:divBdr>
                                </w:div>
                                <w:div w:id="1344091644">
                                  <w:marLeft w:val="0"/>
                                  <w:marRight w:val="0"/>
                                  <w:marTop w:val="0"/>
                                  <w:marBottom w:val="0"/>
                                  <w:divBdr>
                                    <w:top w:val="none" w:sz="0" w:space="0" w:color="auto"/>
                                    <w:left w:val="none" w:sz="0" w:space="0" w:color="auto"/>
                                    <w:bottom w:val="none" w:sz="0" w:space="0" w:color="auto"/>
                                    <w:right w:val="none" w:sz="0" w:space="0" w:color="auto"/>
                                  </w:divBdr>
                                </w:div>
                                <w:div w:id="645360104">
                                  <w:marLeft w:val="0"/>
                                  <w:marRight w:val="0"/>
                                  <w:marTop w:val="0"/>
                                  <w:marBottom w:val="0"/>
                                  <w:divBdr>
                                    <w:top w:val="none" w:sz="0" w:space="0" w:color="auto"/>
                                    <w:left w:val="none" w:sz="0" w:space="0" w:color="auto"/>
                                    <w:bottom w:val="none" w:sz="0" w:space="0" w:color="auto"/>
                                    <w:right w:val="none" w:sz="0" w:space="0" w:color="auto"/>
                                  </w:divBdr>
                                </w:div>
                                <w:div w:id="137235008">
                                  <w:marLeft w:val="0"/>
                                  <w:marRight w:val="0"/>
                                  <w:marTop w:val="0"/>
                                  <w:marBottom w:val="0"/>
                                  <w:divBdr>
                                    <w:top w:val="none" w:sz="0" w:space="0" w:color="auto"/>
                                    <w:left w:val="none" w:sz="0" w:space="0" w:color="auto"/>
                                    <w:bottom w:val="none" w:sz="0" w:space="0" w:color="auto"/>
                                    <w:right w:val="none" w:sz="0" w:space="0" w:color="auto"/>
                                  </w:divBdr>
                                </w:div>
                                <w:div w:id="1064137934">
                                  <w:marLeft w:val="0"/>
                                  <w:marRight w:val="0"/>
                                  <w:marTop w:val="0"/>
                                  <w:marBottom w:val="0"/>
                                  <w:divBdr>
                                    <w:top w:val="none" w:sz="0" w:space="0" w:color="auto"/>
                                    <w:left w:val="none" w:sz="0" w:space="0" w:color="auto"/>
                                    <w:bottom w:val="none" w:sz="0" w:space="0" w:color="auto"/>
                                    <w:right w:val="none" w:sz="0" w:space="0" w:color="auto"/>
                                  </w:divBdr>
                                </w:div>
                                <w:div w:id="559369023">
                                  <w:marLeft w:val="0"/>
                                  <w:marRight w:val="0"/>
                                  <w:marTop w:val="0"/>
                                  <w:marBottom w:val="0"/>
                                  <w:divBdr>
                                    <w:top w:val="none" w:sz="0" w:space="0" w:color="auto"/>
                                    <w:left w:val="none" w:sz="0" w:space="0" w:color="auto"/>
                                    <w:bottom w:val="none" w:sz="0" w:space="0" w:color="auto"/>
                                    <w:right w:val="none" w:sz="0" w:space="0" w:color="auto"/>
                                  </w:divBdr>
                                </w:div>
                                <w:div w:id="1232816259">
                                  <w:marLeft w:val="0"/>
                                  <w:marRight w:val="0"/>
                                  <w:marTop w:val="0"/>
                                  <w:marBottom w:val="0"/>
                                  <w:divBdr>
                                    <w:top w:val="none" w:sz="0" w:space="0" w:color="auto"/>
                                    <w:left w:val="none" w:sz="0" w:space="0" w:color="auto"/>
                                    <w:bottom w:val="none" w:sz="0" w:space="0" w:color="auto"/>
                                    <w:right w:val="none" w:sz="0" w:space="0" w:color="auto"/>
                                  </w:divBdr>
                                </w:div>
                                <w:div w:id="1646422856">
                                  <w:marLeft w:val="0"/>
                                  <w:marRight w:val="0"/>
                                  <w:marTop w:val="0"/>
                                  <w:marBottom w:val="0"/>
                                  <w:divBdr>
                                    <w:top w:val="none" w:sz="0" w:space="0" w:color="auto"/>
                                    <w:left w:val="none" w:sz="0" w:space="0" w:color="auto"/>
                                    <w:bottom w:val="none" w:sz="0" w:space="0" w:color="auto"/>
                                    <w:right w:val="none" w:sz="0" w:space="0" w:color="auto"/>
                                  </w:divBdr>
                                </w:div>
                                <w:div w:id="1293945050">
                                  <w:marLeft w:val="0"/>
                                  <w:marRight w:val="0"/>
                                  <w:marTop w:val="0"/>
                                  <w:marBottom w:val="0"/>
                                  <w:divBdr>
                                    <w:top w:val="none" w:sz="0" w:space="0" w:color="auto"/>
                                    <w:left w:val="none" w:sz="0" w:space="0" w:color="auto"/>
                                    <w:bottom w:val="none" w:sz="0" w:space="0" w:color="auto"/>
                                    <w:right w:val="none" w:sz="0" w:space="0" w:color="auto"/>
                                  </w:divBdr>
                                </w:div>
                                <w:div w:id="736393252">
                                  <w:marLeft w:val="0"/>
                                  <w:marRight w:val="0"/>
                                  <w:marTop w:val="0"/>
                                  <w:marBottom w:val="0"/>
                                  <w:divBdr>
                                    <w:top w:val="none" w:sz="0" w:space="0" w:color="auto"/>
                                    <w:left w:val="none" w:sz="0" w:space="0" w:color="auto"/>
                                    <w:bottom w:val="none" w:sz="0" w:space="0" w:color="auto"/>
                                    <w:right w:val="none" w:sz="0" w:space="0" w:color="auto"/>
                                  </w:divBdr>
                                </w:div>
                                <w:div w:id="820775411">
                                  <w:marLeft w:val="0"/>
                                  <w:marRight w:val="0"/>
                                  <w:marTop w:val="0"/>
                                  <w:marBottom w:val="0"/>
                                  <w:divBdr>
                                    <w:top w:val="none" w:sz="0" w:space="0" w:color="auto"/>
                                    <w:left w:val="none" w:sz="0" w:space="0" w:color="auto"/>
                                    <w:bottom w:val="none" w:sz="0" w:space="0" w:color="auto"/>
                                    <w:right w:val="none" w:sz="0" w:space="0" w:color="auto"/>
                                  </w:divBdr>
                                </w:div>
                                <w:div w:id="670135612">
                                  <w:marLeft w:val="0"/>
                                  <w:marRight w:val="0"/>
                                  <w:marTop w:val="0"/>
                                  <w:marBottom w:val="0"/>
                                  <w:divBdr>
                                    <w:top w:val="none" w:sz="0" w:space="0" w:color="auto"/>
                                    <w:left w:val="none" w:sz="0" w:space="0" w:color="auto"/>
                                    <w:bottom w:val="none" w:sz="0" w:space="0" w:color="auto"/>
                                    <w:right w:val="none" w:sz="0" w:space="0" w:color="auto"/>
                                  </w:divBdr>
                                </w:div>
                                <w:div w:id="679041681">
                                  <w:marLeft w:val="0"/>
                                  <w:marRight w:val="0"/>
                                  <w:marTop w:val="0"/>
                                  <w:marBottom w:val="0"/>
                                  <w:divBdr>
                                    <w:top w:val="none" w:sz="0" w:space="0" w:color="auto"/>
                                    <w:left w:val="none" w:sz="0" w:space="0" w:color="auto"/>
                                    <w:bottom w:val="none" w:sz="0" w:space="0" w:color="auto"/>
                                    <w:right w:val="none" w:sz="0" w:space="0" w:color="auto"/>
                                  </w:divBdr>
                                </w:div>
                                <w:div w:id="59792070">
                                  <w:marLeft w:val="0"/>
                                  <w:marRight w:val="0"/>
                                  <w:marTop w:val="0"/>
                                  <w:marBottom w:val="0"/>
                                  <w:divBdr>
                                    <w:top w:val="none" w:sz="0" w:space="0" w:color="auto"/>
                                    <w:left w:val="none" w:sz="0" w:space="0" w:color="auto"/>
                                    <w:bottom w:val="none" w:sz="0" w:space="0" w:color="auto"/>
                                    <w:right w:val="none" w:sz="0" w:space="0" w:color="auto"/>
                                  </w:divBdr>
                                </w:div>
                                <w:div w:id="1856336240">
                                  <w:marLeft w:val="0"/>
                                  <w:marRight w:val="0"/>
                                  <w:marTop w:val="0"/>
                                  <w:marBottom w:val="0"/>
                                  <w:divBdr>
                                    <w:top w:val="none" w:sz="0" w:space="0" w:color="auto"/>
                                    <w:left w:val="none" w:sz="0" w:space="0" w:color="auto"/>
                                    <w:bottom w:val="none" w:sz="0" w:space="0" w:color="auto"/>
                                    <w:right w:val="none" w:sz="0" w:space="0" w:color="auto"/>
                                  </w:divBdr>
                                </w:div>
                                <w:div w:id="221261618">
                                  <w:marLeft w:val="0"/>
                                  <w:marRight w:val="0"/>
                                  <w:marTop w:val="0"/>
                                  <w:marBottom w:val="0"/>
                                  <w:divBdr>
                                    <w:top w:val="none" w:sz="0" w:space="0" w:color="auto"/>
                                    <w:left w:val="none" w:sz="0" w:space="0" w:color="auto"/>
                                    <w:bottom w:val="none" w:sz="0" w:space="0" w:color="auto"/>
                                    <w:right w:val="none" w:sz="0" w:space="0" w:color="auto"/>
                                  </w:divBdr>
                                </w:div>
                                <w:div w:id="1318268609">
                                  <w:marLeft w:val="0"/>
                                  <w:marRight w:val="0"/>
                                  <w:marTop w:val="0"/>
                                  <w:marBottom w:val="0"/>
                                  <w:divBdr>
                                    <w:top w:val="none" w:sz="0" w:space="0" w:color="auto"/>
                                    <w:left w:val="none" w:sz="0" w:space="0" w:color="auto"/>
                                    <w:bottom w:val="none" w:sz="0" w:space="0" w:color="auto"/>
                                    <w:right w:val="none" w:sz="0" w:space="0" w:color="auto"/>
                                  </w:divBdr>
                                </w:div>
                                <w:div w:id="1106197549">
                                  <w:marLeft w:val="0"/>
                                  <w:marRight w:val="0"/>
                                  <w:marTop w:val="0"/>
                                  <w:marBottom w:val="0"/>
                                  <w:divBdr>
                                    <w:top w:val="none" w:sz="0" w:space="0" w:color="auto"/>
                                    <w:left w:val="none" w:sz="0" w:space="0" w:color="auto"/>
                                    <w:bottom w:val="none" w:sz="0" w:space="0" w:color="auto"/>
                                    <w:right w:val="none" w:sz="0" w:space="0" w:color="auto"/>
                                  </w:divBdr>
                                </w:div>
                                <w:div w:id="298923685">
                                  <w:marLeft w:val="0"/>
                                  <w:marRight w:val="0"/>
                                  <w:marTop w:val="0"/>
                                  <w:marBottom w:val="0"/>
                                  <w:divBdr>
                                    <w:top w:val="none" w:sz="0" w:space="0" w:color="auto"/>
                                    <w:left w:val="none" w:sz="0" w:space="0" w:color="auto"/>
                                    <w:bottom w:val="none" w:sz="0" w:space="0" w:color="auto"/>
                                    <w:right w:val="none" w:sz="0" w:space="0" w:color="auto"/>
                                  </w:divBdr>
                                </w:div>
                                <w:div w:id="2001620207">
                                  <w:marLeft w:val="0"/>
                                  <w:marRight w:val="0"/>
                                  <w:marTop w:val="0"/>
                                  <w:marBottom w:val="0"/>
                                  <w:divBdr>
                                    <w:top w:val="none" w:sz="0" w:space="0" w:color="auto"/>
                                    <w:left w:val="none" w:sz="0" w:space="0" w:color="auto"/>
                                    <w:bottom w:val="none" w:sz="0" w:space="0" w:color="auto"/>
                                    <w:right w:val="none" w:sz="0" w:space="0" w:color="auto"/>
                                  </w:divBdr>
                                </w:div>
                                <w:div w:id="173999137">
                                  <w:marLeft w:val="0"/>
                                  <w:marRight w:val="0"/>
                                  <w:marTop w:val="0"/>
                                  <w:marBottom w:val="0"/>
                                  <w:divBdr>
                                    <w:top w:val="none" w:sz="0" w:space="0" w:color="auto"/>
                                    <w:left w:val="none" w:sz="0" w:space="0" w:color="auto"/>
                                    <w:bottom w:val="none" w:sz="0" w:space="0" w:color="auto"/>
                                    <w:right w:val="none" w:sz="0" w:space="0" w:color="auto"/>
                                  </w:divBdr>
                                </w:div>
                                <w:div w:id="2318813">
                                  <w:marLeft w:val="0"/>
                                  <w:marRight w:val="0"/>
                                  <w:marTop w:val="0"/>
                                  <w:marBottom w:val="0"/>
                                  <w:divBdr>
                                    <w:top w:val="none" w:sz="0" w:space="0" w:color="auto"/>
                                    <w:left w:val="none" w:sz="0" w:space="0" w:color="auto"/>
                                    <w:bottom w:val="none" w:sz="0" w:space="0" w:color="auto"/>
                                    <w:right w:val="none" w:sz="0" w:space="0" w:color="auto"/>
                                  </w:divBdr>
                                </w:div>
                                <w:div w:id="129641144">
                                  <w:marLeft w:val="0"/>
                                  <w:marRight w:val="0"/>
                                  <w:marTop w:val="0"/>
                                  <w:marBottom w:val="0"/>
                                  <w:divBdr>
                                    <w:top w:val="none" w:sz="0" w:space="0" w:color="auto"/>
                                    <w:left w:val="none" w:sz="0" w:space="0" w:color="auto"/>
                                    <w:bottom w:val="none" w:sz="0" w:space="0" w:color="auto"/>
                                    <w:right w:val="none" w:sz="0" w:space="0" w:color="auto"/>
                                  </w:divBdr>
                                </w:div>
                                <w:div w:id="1953707155">
                                  <w:marLeft w:val="0"/>
                                  <w:marRight w:val="0"/>
                                  <w:marTop w:val="0"/>
                                  <w:marBottom w:val="0"/>
                                  <w:divBdr>
                                    <w:top w:val="none" w:sz="0" w:space="0" w:color="auto"/>
                                    <w:left w:val="none" w:sz="0" w:space="0" w:color="auto"/>
                                    <w:bottom w:val="none" w:sz="0" w:space="0" w:color="auto"/>
                                    <w:right w:val="none" w:sz="0" w:space="0" w:color="auto"/>
                                  </w:divBdr>
                                </w:div>
                                <w:div w:id="1936672202">
                                  <w:marLeft w:val="0"/>
                                  <w:marRight w:val="0"/>
                                  <w:marTop w:val="0"/>
                                  <w:marBottom w:val="0"/>
                                  <w:divBdr>
                                    <w:top w:val="none" w:sz="0" w:space="0" w:color="auto"/>
                                    <w:left w:val="none" w:sz="0" w:space="0" w:color="auto"/>
                                    <w:bottom w:val="none" w:sz="0" w:space="0" w:color="auto"/>
                                    <w:right w:val="none" w:sz="0" w:space="0" w:color="auto"/>
                                  </w:divBdr>
                                </w:div>
                                <w:div w:id="1929458825">
                                  <w:marLeft w:val="0"/>
                                  <w:marRight w:val="0"/>
                                  <w:marTop w:val="0"/>
                                  <w:marBottom w:val="0"/>
                                  <w:divBdr>
                                    <w:top w:val="none" w:sz="0" w:space="0" w:color="auto"/>
                                    <w:left w:val="none" w:sz="0" w:space="0" w:color="auto"/>
                                    <w:bottom w:val="none" w:sz="0" w:space="0" w:color="auto"/>
                                    <w:right w:val="none" w:sz="0" w:space="0" w:color="auto"/>
                                  </w:divBdr>
                                </w:div>
                                <w:div w:id="2118791595">
                                  <w:marLeft w:val="0"/>
                                  <w:marRight w:val="0"/>
                                  <w:marTop w:val="0"/>
                                  <w:marBottom w:val="0"/>
                                  <w:divBdr>
                                    <w:top w:val="none" w:sz="0" w:space="0" w:color="auto"/>
                                    <w:left w:val="none" w:sz="0" w:space="0" w:color="auto"/>
                                    <w:bottom w:val="none" w:sz="0" w:space="0" w:color="auto"/>
                                    <w:right w:val="none" w:sz="0" w:space="0" w:color="auto"/>
                                  </w:divBdr>
                                </w:div>
                                <w:div w:id="194464064">
                                  <w:marLeft w:val="0"/>
                                  <w:marRight w:val="0"/>
                                  <w:marTop w:val="0"/>
                                  <w:marBottom w:val="0"/>
                                  <w:divBdr>
                                    <w:top w:val="none" w:sz="0" w:space="0" w:color="auto"/>
                                    <w:left w:val="none" w:sz="0" w:space="0" w:color="auto"/>
                                    <w:bottom w:val="none" w:sz="0" w:space="0" w:color="auto"/>
                                    <w:right w:val="none" w:sz="0" w:space="0" w:color="auto"/>
                                  </w:divBdr>
                                </w:div>
                                <w:div w:id="748620784">
                                  <w:marLeft w:val="0"/>
                                  <w:marRight w:val="0"/>
                                  <w:marTop w:val="0"/>
                                  <w:marBottom w:val="0"/>
                                  <w:divBdr>
                                    <w:top w:val="none" w:sz="0" w:space="0" w:color="auto"/>
                                    <w:left w:val="none" w:sz="0" w:space="0" w:color="auto"/>
                                    <w:bottom w:val="none" w:sz="0" w:space="0" w:color="auto"/>
                                    <w:right w:val="none" w:sz="0" w:space="0" w:color="auto"/>
                                  </w:divBdr>
                                </w:div>
                                <w:div w:id="124281293">
                                  <w:marLeft w:val="0"/>
                                  <w:marRight w:val="0"/>
                                  <w:marTop w:val="0"/>
                                  <w:marBottom w:val="0"/>
                                  <w:divBdr>
                                    <w:top w:val="none" w:sz="0" w:space="0" w:color="auto"/>
                                    <w:left w:val="none" w:sz="0" w:space="0" w:color="auto"/>
                                    <w:bottom w:val="none" w:sz="0" w:space="0" w:color="auto"/>
                                    <w:right w:val="none" w:sz="0" w:space="0" w:color="auto"/>
                                  </w:divBdr>
                                </w:div>
                                <w:div w:id="750081360">
                                  <w:marLeft w:val="0"/>
                                  <w:marRight w:val="0"/>
                                  <w:marTop w:val="0"/>
                                  <w:marBottom w:val="0"/>
                                  <w:divBdr>
                                    <w:top w:val="none" w:sz="0" w:space="0" w:color="auto"/>
                                    <w:left w:val="none" w:sz="0" w:space="0" w:color="auto"/>
                                    <w:bottom w:val="none" w:sz="0" w:space="0" w:color="auto"/>
                                    <w:right w:val="none" w:sz="0" w:space="0" w:color="auto"/>
                                  </w:divBdr>
                                </w:div>
                                <w:div w:id="163787861">
                                  <w:marLeft w:val="0"/>
                                  <w:marRight w:val="0"/>
                                  <w:marTop w:val="0"/>
                                  <w:marBottom w:val="0"/>
                                  <w:divBdr>
                                    <w:top w:val="none" w:sz="0" w:space="0" w:color="auto"/>
                                    <w:left w:val="none" w:sz="0" w:space="0" w:color="auto"/>
                                    <w:bottom w:val="none" w:sz="0" w:space="0" w:color="auto"/>
                                    <w:right w:val="none" w:sz="0" w:space="0" w:color="auto"/>
                                  </w:divBdr>
                                </w:div>
                                <w:div w:id="1125270338">
                                  <w:marLeft w:val="0"/>
                                  <w:marRight w:val="0"/>
                                  <w:marTop w:val="0"/>
                                  <w:marBottom w:val="0"/>
                                  <w:divBdr>
                                    <w:top w:val="none" w:sz="0" w:space="0" w:color="auto"/>
                                    <w:left w:val="none" w:sz="0" w:space="0" w:color="auto"/>
                                    <w:bottom w:val="none" w:sz="0" w:space="0" w:color="auto"/>
                                    <w:right w:val="none" w:sz="0" w:space="0" w:color="auto"/>
                                  </w:divBdr>
                                </w:div>
                                <w:div w:id="1355501006">
                                  <w:marLeft w:val="0"/>
                                  <w:marRight w:val="0"/>
                                  <w:marTop w:val="0"/>
                                  <w:marBottom w:val="0"/>
                                  <w:divBdr>
                                    <w:top w:val="none" w:sz="0" w:space="0" w:color="auto"/>
                                    <w:left w:val="none" w:sz="0" w:space="0" w:color="auto"/>
                                    <w:bottom w:val="none" w:sz="0" w:space="0" w:color="auto"/>
                                    <w:right w:val="none" w:sz="0" w:space="0" w:color="auto"/>
                                  </w:divBdr>
                                </w:div>
                                <w:div w:id="83574219">
                                  <w:marLeft w:val="0"/>
                                  <w:marRight w:val="0"/>
                                  <w:marTop w:val="0"/>
                                  <w:marBottom w:val="0"/>
                                  <w:divBdr>
                                    <w:top w:val="none" w:sz="0" w:space="0" w:color="auto"/>
                                    <w:left w:val="none" w:sz="0" w:space="0" w:color="auto"/>
                                    <w:bottom w:val="none" w:sz="0" w:space="0" w:color="auto"/>
                                    <w:right w:val="none" w:sz="0" w:space="0" w:color="auto"/>
                                  </w:divBdr>
                                </w:div>
                                <w:div w:id="970862338">
                                  <w:marLeft w:val="0"/>
                                  <w:marRight w:val="0"/>
                                  <w:marTop w:val="0"/>
                                  <w:marBottom w:val="0"/>
                                  <w:divBdr>
                                    <w:top w:val="none" w:sz="0" w:space="0" w:color="auto"/>
                                    <w:left w:val="none" w:sz="0" w:space="0" w:color="auto"/>
                                    <w:bottom w:val="none" w:sz="0" w:space="0" w:color="auto"/>
                                    <w:right w:val="none" w:sz="0" w:space="0" w:color="auto"/>
                                  </w:divBdr>
                                </w:div>
                                <w:div w:id="1939672767">
                                  <w:marLeft w:val="0"/>
                                  <w:marRight w:val="0"/>
                                  <w:marTop w:val="0"/>
                                  <w:marBottom w:val="0"/>
                                  <w:divBdr>
                                    <w:top w:val="none" w:sz="0" w:space="0" w:color="auto"/>
                                    <w:left w:val="none" w:sz="0" w:space="0" w:color="auto"/>
                                    <w:bottom w:val="none" w:sz="0" w:space="0" w:color="auto"/>
                                    <w:right w:val="none" w:sz="0" w:space="0" w:color="auto"/>
                                  </w:divBdr>
                                </w:div>
                                <w:div w:id="798574473">
                                  <w:marLeft w:val="0"/>
                                  <w:marRight w:val="0"/>
                                  <w:marTop w:val="0"/>
                                  <w:marBottom w:val="0"/>
                                  <w:divBdr>
                                    <w:top w:val="none" w:sz="0" w:space="0" w:color="auto"/>
                                    <w:left w:val="none" w:sz="0" w:space="0" w:color="auto"/>
                                    <w:bottom w:val="none" w:sz="0" w:space="0" w:color="auto"/>
                                    <w:right w:val="none" w:sz="0" w:space="0" w:color="auto"/>
                                  </w:divBdr>
                                </w:div>
                                <w:div w:id="1572347210">
                                  <w:marLeft w:val="0"/>
                                  <w:marRight w:val="0"/>
                                  <w:marTop w:val="0"/>
                                  <w:marBottom w:val="0"/>
                                  <w:divBdr>
                                    <w:top w:val="none" w:sz="0" w:space="0" w:color="auto"/>
                                    <w:left w:val="none" w:sz="0" w:space="0" w:color="auto"/>
                                    <w:bottom w:val="none" w:sz="0" w:space="0" w:color="auto"/>
                                    <w:right w:val="none" w:sz="0" w:space="0" w:color="auto"/>
                                  </w:divBdr>
                                </w:div>
                                <w:div w:id="788015583">
                                  <w:marLeft w:val="0"/>
                                  <w:marRight w:val="0"/>
                                  <w:marTop w:val="0"/>
                                  <w:marBottom w:val="0"/>
                                  <w:divBdr>
                                    <w:top w:val="none" w:sz="0" w:space="0" w:color="auto"/>
                                    <w:left w:val="none" w:sz="0" w:space="0" w:color="auto"/>
                                    <w:bottom w:val="none" w:sz="0" w:space="0" w:color="auto"/>
                                    <w:right w:val="none" w:sz="0" w:space="0" w:color="auto"/>
                                  </w:divBdr>
                                </w:div>
                                <w:div w:id="1946885564">
                                  <w:marLeft w:val="0"/>
                                  <w:marRight w:val="0"/>
                                  <w:marTop w:val="0"/>
                                  <w:marBottom w:val="0"/>
                                  <w:divBdr>
                                    <w:top w:val="none" w:sz="0" w:space="0" w:color="auto"/>
                                    <w:left w:val="none" w:sz="0" w:space="0" w:color="auto"/>
                                    <w:bottom w:val="none" w:sz="0" w:space="0" w:color="auto"/>
                                    <w:right w:val="none" w:sz="0" w:space="0" w:color="auto"/>
                                  </w:divBdr>
                                </w:div>
                                <w:div w:id="1186596458">
                                  <w:marLeft w:val="0"/>
                                  <w:marRight w:val="0"/>
                                  <w:marTop w:val="0"/>
                                  <w:marBottom w:val="0"/>
                                  <w:divBdr>
                                    <w:top w:val="none" w:sz="0" w:space="0" w:color="auto"/>
                                    <w:left w:val="none" w:sz="0" w:space="0" w:color="auto"/>
                                    <w:bottom w:val="none" w:sz="0" w:space="0" w:color="auto"/>
                                    <w:right w:val="none" w:sz="0" w:space="0" w:color="auto"/>
                                  </w:divBdr>
                                </w:div>
                                <w:div w:id="665744865">
                                  <w:marLeft w:val="0"/>
                                  <w:marRight w:val="0"/>
                                  <w:marTop w:val="0"/>
                                  <w:marBottom w:val="0"/>
                                  <w:divBdr>
                                    <w:top w:val="none" w:sz="0" w:space="0" w:color="auto"/>
                                    <w:left w:val="none" w:sz="0" w:space="0" w:color="auto"/>
                                    <w:bottom w:val="none" w:sz="0" w:space="0" w:color="auto"/>
                                    <w:right w:val="none" w:sz="0" w:space="0" w:color="auto"/>
                                  </w:divBdr>
                                </w:div>
                                <w:div w:id="1720201454">
                                  <w:marLeft w:val="0"/>
                                  <w:marRight w:val="0"/>
                                  <w:marTop w:val="0"/>
                                  <w:marBottom w:val="0"/>
                                  <w:divBdr>
                                    <w:top w:val="none" w:sz="0" w:space="0" w:color="auto"/>
                                    <w:left w:val="none" w:sz="0" w:space="0" w:color="auto"/>
                                    <w:bottom w:val="none" w:sz="0" w:space="0" w:color="auto"/>
                                    <w:right w:val="none" w:sz="0" w:space="0" w:color="auto"/>
                                  </w:divBdr>
                                </w:div>
                                <w:div w:id="612515680">
                                  <w:marLeft w:val="0"/>
                                  <w:marRight w:val="0"/>
                                  <w:marTop w:val="0"/>
                                  <w:marBottom w:val="0"/>
                                  <w:divBdr>
                                    <w:top w:val="none" w:sz="0" w:space="0" w:color="auto"/>
                                    <w:left w:val="none" w:sz="0" w:space="0" w:color="auto"/>
                                    <w:bottom w:val="none" w:sz="0" w:space="0" w:color="auto"/>
                                    <w:right w:val="none" w:sz="0" w:space="0" w:color="auto"/>
                                  </w:divBdr>
                                </w:div>
                                <w:div w:id="459423334">
                                  <w:marLeft w:val="0"/>
                                  <w:marRight w:val="0"/>
                                  <w:marTop w:val="0"/>
                                  <w:marBottom w:val="0"/>
                                  <w:divBdr>
                                    <w:top w:val="none" w:sz="0" w:space="0" w:color="auto"/>
                                    <w:left w:val="none" w:sz="0" w:space="0" w:color="auto"/>
                                    <w:bottom w:val="none" w:sz="0" w:space="0" w:color="auto"/>
                                    <w:right w:val="none" w:sz="0" w:space="0" w:color="auto"/>
                                  </w:divBdr>
                                </w:div>
                                <w:div w:id="1982542439">
                                  <w:marLeft w:val="0"/>
                                  <w:marRight w:val="0"/>
                                  <w:marTop w:val="0"/>
                                  <w:marBottom w:val="0"/>
                                  <w:divBdr>
                                    <w:top w:val="none" w:sz="0" w:space="0" w:color="auto"/>
                                    <w:left w:val="none" w:sz="0" w:space="0" w:color="auto"/>
                                    <w:bottom w:val="none" w:sz="0" w:space="0" w:color="auto"/>
                                    <w:right w:val="none" w:sz="0" w:space="0" w:color="auto"/>
                                  </w:divBdr>
                                </w:div>
                                <w:div w:id="2071463326">
                                  <w:marLeft w:val="0"/>
                                  <w:marRight w:val="0"/>
                                  <w:marTop w:val="0"/>
                                  <w:marBottom w:val="0"/>
                                  <w:divBdr>
                                    <w:top w:val="none" w:sz="0" w:space="0" w:color="auto"/>
                                    <w:left w:val="none" w:sz="0" w:space="0" w:color="auto"/>
                                    <w:bottom w:val="none" w:sz="0" w:space="0" w:color="auto"/>
                                    <w:right w:val="none" w:sz="0" w:space="0" w:color="auto"/>
                                  </w:divBdr>
                                </w:div>
                                <w:div w:id="1816802253">
                                  <w:marLeft w:val="0"/>
                                  <w:marRight w:val="0"/>
                                  <w:marTop w:val="0"/>
                                  <w:marBottom w:val="0"/>
                                  <w:divBdr>
                                    <w:top w:val="none" w:sz="0" w:space="0" w:color="auto"/>
                                    <w:left w:val="none" w:sz="0" w:space="0" w:color="auto"/>
                                    <w:bottom w:val="none" w:sz="0" w:space="0" w:color="auto"/>
                                    <w:right w:val="none" w:sz="0" w:space="0" w:color="auto"/>
                                  </w:divBdr>
                                </w:div>
                                <w:div w:id="1343628371">
                                  <w:marLeft w:val="0"/>
                                  <w:marRight w:val="0"/>
                                  <w:marTop w:val="0"/>
                                  <w:marBottom w:val="0"/>
                                  <w:divBdr>
                                    <w:top w:val="none" w:sz="0" w:space="0" w:color="auto"/>
                                    <w:left w:val="none" w:sz="0" w:space="0" w:color="auto"/>
                                    <w:bottom w:val="none" w:sz="0" w:space="0" w:color="auto"/>
                                    <w:right w:val="none" w:sz="0" w:space="0" w:color="auto"/>
                                  </w:divBdr>
                                </w:div>
                                <w:div w:id="739987388">
                                  <w:marLeft w:val="0"/>
                                  <w:marRight w:val="0"/>
                                  <w:marTop w:val="0"/>
                                  <w:marBottom w:val="0"/>
                                  <w:divBdr>
                                    <w:top w:val="none" w:sz="0" w:space="0" w:color="auto"/>
                                    <w:left w:val="none" w:sz="0" w:space="0" w:color="auto"/>
                                    <w:bottom w:val="none" w:sz="0" w:space="0" w:color="auto"/>
                                    <w:right w:val="none" w:sz="0" w:space="0" w:color="auto"/>
                                  </w:divBdr>
                                </w:div>
                                <w:div w:id="1911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oftech.ru/information/certification_telecommunicaton_law/prikaz-10-03-2015-n68/" TargetMode="External"/><Relationship Id="rId13" Type="http://schemas.openxmlformats.org/officeDocument/2006/relationships/hyperlink" Target="https://prooftech.ru/information/certification_telecommunicaton_law/postanovlenie-rf-13-04-2005-2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laws.ru/acts/Prikaz-Mininformsvyazi-Rossii-ot-18.05.2006-N-6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prooftech.ru/information/certification_telecommunicaton_law/postanovlenie-rf-13-04-2005-214/" TargetMode="External"/><Relationship Id="rId11" Type="http://schemas.openxmlformats.org/officeDocument/2006/relationships/image" Target="media/image2.png"/><Relationship Id="rId5" Type="http://schemas.openxmlformats.org/officeDocument/2006/relationships/hyperlink" Target="https://prooftech.ru/information/certification_telecommunicaton_law/postanovlenie-rf-13-04-2005-214/" TargetMode="Externa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hyperlink" Target="https://prooftech.ru/information/certification_telecommunicaton_law/fz-126/" TargetMode="External"/><Relationship Id="rId9" Type="http://schemas.openxmlformats.org/officeDocument/2006/relationships/hyperlink" Target="https://prooftech.ru/information/certification_telecommunicaton_law/prikaz-5-05-2015-n153/"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22046</Words>
  <Characters>125663</Characters>
  <Application>Microsoft Office Word</Application>
  <DocSecurity>0</DocSecurity>
  <Lines>1047</Lines>
  <Paragraphs>294</Paragraphs>
  <ScaleCrop>false</ScaleCrop>
  <Company/>
  <LinksUpToDate>false</LinksUpToDate>
  <CharactersWithSpaces>147415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Абдулгамид Абдурахманов</dc:creator>
  <cp:keywords/>
  <dc:description/>
  <cp:lastModifiedBy>Абдулгамид Абдурахманов</cp:lastModifiedBy>
  <cp:revision>1</cp:revision>
  <dcterms:created xsi:type="dcterms:W3CDTF">2019-02-02T01:09:00Z</dcterms:created>
  <dcterms:modified xsi:type="dcterms:W3CDTF">2019-02-02T01:10:00Z</dcterms:modified>
</cp:coreProperties>
</file>