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AE" w:rsidRPr="006962AE" w:rsidRDefault="006962AE" w:rsidP="006962AE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36"/>
          <w:szCs w:val="36"/>
        </w:rPr>
      </w:pPr>
      <w:bookmarkStart w:id="0" w:name="_GoBack"/>
      <w:r w:rsidRPr="006962AE">
        <w:rPr>
          <w:rFonts w:ascii="Open Sans" w:eastAsia="Times New Roman" w:hAnsi="Open Sans" w:cs="Times New Roman"/>
          <w:color w:val="383838"/>
          <w:sz w:val="36"/>
          <w:szCs w:val="36"/>
        </w:rPr>
        <w:t xml:space="preserve">ПРИКАЗ от 5 мая 2015 г. N 153 </w:t>
      </w:r>
      <w:bookmarkEnd w:id="0"/>
      <w:r w:rsidRPr="006962AE">
        <w:rPr>
          <w:rFonts w:ascii="Open Sans" w:eastAsia="Times New Roman" w:hAnsi="Open Sans" w:cs="Times New Roman"/>
          <w:color w:val="383838"/>
          <w:sz w:val="36"/>
          <w:szCs w:val="36"/>
        </w:rPr>
        <w:t>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ПО ВОПРОСАМ ПРИМЕНЕНИЯ АБОНЕНТСКИХ РАДИОСТАНЦИЙ (ТЕРМИНАЛОВ) В СЕТЯХ ПОДВИЖНОЙ РАДИОТЕЛЕФОННОЙ СВЯЗИ</w:t>
      </w:r>
    </w:p>
    <w:p w:rsidR="006962AE" w:rsidRPr="006962AE" w:rsidRDefault="006962AE" w:rsidP="006962AE">
      <w:pPr>
        <w:shd w:val="clear" w:color="auto" w:fill="FCFCFC"/>
        <w:ind w:right="210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hyperlink r:id="rId5" w:history="1"/>
    </w:p>
    <w:p w:rsidR="006962AE" w:rsidRPr="006962AE" w:rsidRDefault="006962AE" w:rsidP="006962AE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МИНИСТЕРСТВО СВЯЗИ И МАССОВЫХ КОММУНИКАЦИЙ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РОССИЙСКОЙ ФЕДЕРАЦИИ</w:t>
      </w:r>
    </w:p>
    <w:p w:rsidR="006962AE" w:rsidRPr="006962AE" w:rsidRDefault="006962AE" w:rsidP="006962AE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ПРИКАЗ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от 5 мая 2015 г. N 153</w:t>
      </w:r>
    </w:p>
    <w:p w:rsidR="006962AE" w:rsidRPr="006962AE" w:rsidRDefault="006962AE" w:rsidP="006962AE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О ВНЕСЕНИИ ИЗМЕНЕНИЙ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В НЕКОТОРЫЕ ПРИКАЗЫ МИНИСТЕРСТВА ИНФОРМАЦИОННЫХ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ТЕХНОЛОГИЙ И СВЯЗИ РОССИЙСКОЙ ФЕДЕРАЦИИ И МИНИСТЕРСТВА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СВЯЗИ И МАССОВЫХ КОММУНИКАЦИЙ РОССИЙСКОЙ ФЕДЕРАЦИИ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ПО ВОПРОСАМ ПРИМЕНЕНИЯ АБОНЕНТСКИХ РАДИОСТАНЦИЙ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(ТЕРМИНАЛОВ) В СЕТЯХ ПОДВИЖНОЙ РАДИОТЕЛЕФОННОЙ СВЯЗИ</w:t>
      </w:r>
    </w:p>
    <w:p w:rsidR="006962AE" w:rsidRPr="006962AE" w:rsidRDefault="006962AE" w:rsidP="006962AE">
      <w:pPr>
        <w:shd w:val="clear" w:color="auto" w:fill="FCFCFC"/>
        <w:spacing w:after="188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t> 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В соответствии со статьей 41 Федерального закона от 7 июля 2003 г. N </w:t>
      </w:r>
      <w:hyperlink r:id="rId6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126-ФЗ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 «О связи»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4273) и пунктом 4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 апреля 2005 г. N </w:t>
      </w:r>
      <w:hyperlink r:id="rId7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214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 (Собрание законодательства Российской Федерации, 2005, N 16, ст. 1463; 2008, N 42, ст. 4832; 2012, N 6, ст. 687), приказываю:</w:t>
      </w:r>
    </w:p>
    <w:p w:rsidR="006962AE" w:rsidRPr="006962AE" w:rsidRDefault="006962AE" w:rsidP="006962AE">
      <w:pPr>
        <w:numPr>
          <w:ilvl w:val="0"/>
          <w:numId w:val="1"/>
        </w:numPr>
        <w:shd w:val="clear" w:color="auto" w:fill="FCFCFC"/>
        <w:spacing w:before="100" w:beforeAutospacing="1" w:after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Утвердить прилагаемые изменения, которые вносятся в приказы Министерства информационных технологий и </w:t>
      </w:r>
      <w:proofErr w:type="gramStart"/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связи Российской Федерации и Министерства связи</w:t>
      </w:r>
      <w:proofErr w:type="gramEnd"/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и массовых коммуникаций Российской Федерации.</w:t>
      </w:r>
    </w:p>
    <w:p w:rsidR="006962AE" w:rsidRPr="006962AE" w:rsidRDefault="006962AE" w:rsidP="006962AE">
      <w:pPr>
        <w:numPr>
          <w:ilvl w:val="0"/>
          <w:numId w:val="1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Направить настоящий приказ на государственную регистрацию в Министерство юстиции Российской Федерации.</w:t>
      </w:r>
    </w:p>
    <w:p w:rsidR="006962AE" w:rsidRPr="006962AE" w:rsidRDefault="006962AE" w:rsidP="006962AE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Министр</w:t>
      </w: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Н.А.НИКИФОРОВ</w:t>
      </w:r>
    </w:p>
    <w:p w:rsidR="006962AE" w:rsidRPr="006962AE" w:rsidRDefault="006962AE" w:rsidP="006962AE">
      <w:pPr>
        <w:shd w:val="clear" w:color="auto" w:fill="FCFCFC"/>
        <w:spacing w:after="188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t> </w:t>
      </w:r>
    </w:p>
    <w:p w:rsidR="006962AE" w:rsidRPr="006962AE" w:rsidRDefault="006962AE" w:rsidP="006962AE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Утверждены</w:t>
      </w: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приказом Министерства связи</w:t>
      </w: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и массовых коммуникаций</w:t>
      </w: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Российской Федерации</w:t>
      </w:r>
      <w:r w:rsidRPr="006962AE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от 05.05.2015 N 153</w:t>
      </w:r>
    </w:p>
    <w:p w:rsidR="006962AE" w:rsidRPr="006962AE" w:rsidRDefault="006962AE" w:rsidP="006962AE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ИЗМЕНЕНИЯ,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КОТОРЫЕ ВНОСЯТСЯ В НЕКОТОРЫЕ ПРИКАЗЫ МИНИСТЕРСТВА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ИНФОРМАЦИОННЫХ ТЕХНОЛОГИЙ И СВЯЗИ РОССИЙСКОЙ ФЕДЕРАЦИИ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И МИНИСТЕРСТВА СВЯЗИ И МАССОВЫХ КОММУНИКАЦИЙ РОССИЙСКОЙ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lastRenderedPageBreak/>
        <w:t>ФЕДЕРАЦИИ ПО ВОПРОСАМ ПРИМЕНЕНИЯ АБОНЕНТСКИХ РАДИОСТАНЦИЙ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  <w:t>(ТЕРМИНАЛОВ) В СЕТЯХ ПОДВИЖНОЙ РАДИОТЕЛЕФОННОЙ СВЯЗИ</w:t>
      </w:r>
      <w:r w:rsidRPr="006962AE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br/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Пункт 6 Правил применения абонентских радиостанций сетей подвижной радиотелефонной связи стандарта IMT-MC-450, утвержденных приказом Министерства информационных технологий и связи Российской Федерации от 18.05.2006 N 61(зарегистрирован в Министерстве юстиции Российской Федерации 29 мая 2006 г., регистрационный N 7881), с изменениями, внесенными приказом Министерства связи и массовых коммуникаций Российской Федерации от 10.03.2015 N </w:t>
      </w:r>
      <w:hyperlink r:id="rId8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(зарегистрирован в Министерстве юстиции Российской Федерации 1 апреля 2015 г., регистрационный N 36683), дополнить абзацами следующего содержания: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«Абонентские радиостанции обеспечивают выполнение требований данного пункта Правил при использовании в сетях всех операторов связи, оказывающих услуги подвижной радиотелефонной связи стандарта IMT-MC-450.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Абонентские радиостанции, предназначенные для использования в сетях операторов связи, оказывающих услуги подвижной радиотелефонной связи стандарта IMT-MC-450, проходят испытания в аккредитованных испытательных лабораториях (центрах), подтверждающие соответствие абонентских радиостанций требованиям данного пункта Правил не менее чем в двух федеральных округах Российской Федерации.».</w:t>
      </w:r>
    </w:p>
    <w:p w:rsidR="006962AE" w:rsidRPr="006962AE" w:rsidRDefault="006962AE" w:rsidP="006962AE">
      <w:pPr>
        <w:numPr>
          <w:ilvl w:val="0"/>
          <w:numId w:val="2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Первый абзац пункта 12 Правил 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2000 МГц, утвержденных приказом Министерства информационных технологий и связи Российской Федерации от 27.08.2007 N 100(зарегистрирован в Министерстве юстиции Российской Федерации 29 августа 2007 г., регистрационный N 10065), с изменениями, внесенными приказами Министерства связи и массовых коммуникаций Российской Федерации от 20.04.2012 N 119(зарегистрирован в Министерстве юстиции Российской Федерации 10 мая 2012 г., регистрационный N 24098), от 25.06.2013 N 147 (зарегистрирован в Министерстве юстиции Российской Федерации 25 июля 2013 г., регистрационный N 29182) и от 10.03.2015 N </w:t>
      </w:r>
      <w:hyperlink r:id="rId9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 (зарегистрирован в Министерстве юстиции Российской Федерации 1 апреля 2015 г., регистрационный N 36683), (далее — Правила N 100-07) изложить в следующей редакции: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«12. Абонентские терминалы UMTS общего назначения при использовании в сетях всех операторов связи, оказывающих услуги подвижной радиотелефонной связи стандарта UMTS, обеспечивают выполнение хотя бы одной из следующих функций:».</w:t>
      </w:r>
    </w:p>
    <w:p w:rsidR="006962AE" w:rsidRPr="006962AE" w:rsidRDefault="006962AE" w:rsidP="006962AE">
      <w:pPr>
        <w:numPr>
          <w:ilvl w:val="0"/>
          <w:numId w:val="3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Дополнить пункт 12 Правил N 100-07 абзацем следующего содержания: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«Абонентские терминалы, предназначенные для использования в сетях операторов связи, оказывающих услуги подвижной радиотелефонной связи стандарта UMTS, проходят испытания в аккредитованных испытательных лабораториях (центрах), подтверждающие соответствие абонентских терминалов требованиям данного пункта Правил в сетях не менее чем трех операторов связи на территории не менее чем двух федеральных округов Российской Федерации.».</w:t>
      </w:r>
    </w:p>
    <w:p w:rsidR="006962AE" w:rsidRPr="006962AE" w:rsidRDefault="006962AE" w:rsidP="006962AE">
      <w:pPr>
        <w:numPr>
          <w:ilvl w:val="0"/>
          <w:numId w:val="4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Пункты 20 и 21 Правил применения абонентских станций (абонентских радиостанций) сетей подвижной радиотелефонной связи стандарта GSM-900/1800, утвержденных приказом Министерства информационных технологий и связи Российской Федерации от 19.02.2008 N 21(зарегистрирован в Министерстве юстиции Российской Федерации 5 марта 2008 г., регистрационный N 11279), с изменениями, внесенными приказами Министерства связи и массовых коммуникаций Российской Федерации от 21.04.2014 N 95(зарегистрирован в Министерстве юстиции Российской Федерации 12 мая 2013 г., регистрационный N 32219) и от 10.03.2015 N </w:t>
      </w:r>
      <w:hyperlink r:id="rId10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(зарегистрирован в Министерстве юстиции Российской Федерации 1 апреля 2015 г., регистрационный N 36683), изложить в следующей редакции: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«20. Абонентские станции (абонентские радиостанции) при использовании в сетях всех операторов связи, оказывающих услуги подвижной радиотелефонной связи стандарта GSM-900/1800, обеспечивают выполнение в полном объеме процедур посылки и приема вызова, установления, поддержания и освобождения соединения с абонентскими станциями (абонентскими радиостанциями) других абонентов сетей подвижной радиотелефонной связи, с </w:t>
      </w: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абонентами сетей фиксированной телефонной связи, а также, при соответствующей конфигурации абонентской станции (абонентской радиостанции), доступа к сетям передачи данных.</w:t>
      </w:r>
    </w:p>
    <w:p w:rsidR="006962AE" w:rsidRPr="006962AE" w:rsidRDefault="006962AE" w:rsidP="006962AE">
      <w:pPr>
        <w:numPr>
          <w:ilvl w:val="0"/>
          <w:numId w:val="5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Абонентские станции (абонентские радиостанции) при использовании в сетях всех операторов связи, оказывающих услуги подвижной радиотелефонной связи стандарта GSM-900/1800, обеспечивают в пределах возможности сетей подвижной радиотелефонной связи устойчивость установленного соединения без перерывов в передаче и приеме информации при перемещениях абонентской станции (абонентской радиостанции) в пределах зоны обслуживания сетей подвижной радиотелефонной связи.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Абонентские станции (абонентские радиостанции), предназначенные для использования в сетях операторов связи, оказывающих услуги подвижной радиотелефонной связи стандарта GSM-900/1800, проходят испытания в аккредитованных испытательных лабораториях (центрах), подтверждающие соответствие абонентских станций (абонентских радиостанций) требованиям пунктов 20, 21 Правил в сетях не менее чем трех операторов связи на территории не менее чем двух федеральных округов Российской Федерации.».</w:t>
      </w:r>
    </w:p>
    <w:p w:rsidR="006962AE" w:rsidRPr="006962AE" w:rsidRDefault="006962AE" w:rsidP="006962AE">
      <w:pPr>
        <w:numPr>
          <w:ilvl w:val="0"/>
          <w:numId w:val="6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Пункт 7 Правил применения абонентских станций (абонентских радиостанций) сетей подвижной радиотелефонной связи стандарта IMT-MC-2000, утвержденных приказом Министерства связи и массовых коммуникаций Российской Федерации от 22.10.2008 N 84(зарегистрирован в Министерстве юстиции Российской Федерации 13 ноября 2008 г., регистрационный N 12650), с изменениями, внесенными приказами Министерства связи и массовых коммуникаций Российской Федерации от 23.04.2013 N 93(зарегистрирован в Министерстве юстиции Российской Федерации 14 июня 2013 г., регистрационный N 28788) и от 10.03.2015 N </w:t>
      </w:r>
      <w:hyperlink r:id="rId11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 (зарегистрирован в Министерстве юстиции Российской Федерации 1 апреля 2015 г., регистрационный N 36683), дополнить абзацами следующего содержания: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«Абонентские станции (абонентские радиостанции) обеспечивают выполнение требований данного пункта Правил при использовании в сетях всех операторов связи, оказывающих услуги подвижной радиотелефонной связи стандарта IMT-MC-2000.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Абонентские станции (абонентские радиостанции), предназначенные для использования в сетях операторов связи, оказывающих услуги подвижной радиотелефонной связи стандарта IMT-MC-2000, проходят испытания в аккредитованных испытательных лабораториях (центрах), подтверждающие соответствие абонентских станций (абонентских радиостанций) требованиям данного пункта Правил не менее чем в двух федеральных округах Российской Федерации.».</w:t>
      </w:r>
    </w:p>
    <w:p w:rsidR="006962AE" w:rsidRPr="006962AE" w:rsidRDefault="006962AE" w:rsidP="006962AE">
      <w:pPr>
        <w:numPr>
          <w:ilvl w:val="0"/>
          <w:numId w:val="7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Пункт 12 Правил применения абонентских терминалов сетей подвижной радиотелефонной связи стандарта LTE, утвержденных приказом Министерства связи и массовых коммуникаций Российской Федерации от 06.06.2011 N </w:t>
      </w:r>
      <w:hyperlink r:id="rId12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128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(зарегистрирован в Министерстве юстиции Российской Федерации 24 июня 2011 г., регистрационный N 21165), с изменениями, внесенными приказами Министерства связи и массовых коммуникаций Российской Федерации от 12.05.2014 N 123(зарегистрирован в Министерстве юстиции Российской Федерации 29 мая 2014 г., регистрационный N 32479), от 06.10.2014 N 333 (зарегистрирован в Министерстве юстиции Российской Федерации 30 октября 2014 г., регистрационный N 34517) и от 10.03.2015 N </w:t>
      </w:r>
      <w:hyperlink r:id="rId13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 (зарегистрирован в Министерстве юстиции Российской Федерации 1 апреля 2015 г., регистрационный N 36683), дополнить абзацем следующего содержания: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«Абонентские терминалы обеспечивают выполнение требований данного пункта Правил при использовании в сетях всех операторов связи, оказывающих услуги подвижной радиотелефонной связи стандарта LTE (LTE-Advanced).».</w:t>
      </w:r>
    </w:p>
    <w:p w:rsidR="006962AE" w:rsidRPr="006962AE" w:rsidRDefault="006962AE" w:rsidP="006962AE">
      <w:pPr>
        <w:numPr>
          <w:ilvl w:val="0"/>
          <w:numId w:val="8"/>
        </w:numPr>
        <w:shd w:val="clear" w:color="auto" w:fill="FCFCFC"/>
        <w:spacing w:before="100" w:beforeAutospacing="1"/>
        <w:ind w:left="495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Дополнить Правила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МГц, утвержденных приказами Министерства связи и массовых коммуникаций Российской Федерации от 13.10.2011 N </w:t>
      </w:r>
      <w:hyperlink r:id="rId14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257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(зарегистрирован в Министерстве юстиции Российской Федерации 3 ноября 2011 г., регистрационный N 22220) и от 10.03.2015 N </w:t>
      </w:r>
      <w:hyperlink r:id="rId15" w:history="1">
        <w:r w:rsidRPr="006962AE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68</w:t>
        </w:r>
      </w:hyperlink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(зарегистрирован в Министерстве юстиции Российской Федерации 1 апреля 2015 г., регистрационный N 36683), пунктом 15.1 следующего содержания: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«15.1. Абонентские терминалы подвижной радиотелефонной связи стандарта UMTS обеспечивают выполнение требований пунктов 12 — 15 Правил при использовании в сетях всех операторов связи, оказывающих услуги подвижной радиотелефонной связи стандарта UMTS900.</w:t>
      </w:r>
    </w:p>
    <w:p w:rsidR="006962AE" w:rsidRPr="006962AE" w:rsidRDefault="006962AE" w:rsidP="006962AE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6962AE">
        <w:rPr>
          <w:rFonts w:ascii="Open Sans" w:eastAsia="Times New Roman" w:hAnsi="Open Sans" w:cs="Times New Roman"/>
          <w:color w:val="383838"/>
          <w:sz w:val="21"/>
          <w:szCs w:val="21"/>
        </w:rPr>
        <w:t>Абонентские терминалы, предназначенные для использования в сетях операторов связи, оказывающих услуги подвижной радиотелефонной связи стандарта UMTS900, проходят испытания в аккредитованных испытательных лабораториях (центрах), подтверждающие соответствие абонентских терминалов требованиям пунктов 12 — 15 Правил в сетях не менее чем трех операторов связи на территории не менее чем двух федеральных округов Российской Федерации.».</w:t>
      </w:r>
    </w:p>
    <w:p w:rsidR="00A41093" w:rsidRDefault="006962AE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9E"/>
    <w:multiLevelType w:val="multilevel"/>
    <w:tmpl w:val="7942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59C1"/>
    <w:multiLevelType w:val="multilevel"/>
    <w:tmpl w:val="0C36F5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24545"/>
    <w:multiLevelType w:val="multilevel"/>
    <w:tmpl w:val="309A0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330BA"/>
    <w:multiLevelType w:val="multilevel"/>
    <w:tmpl w:val="0A802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E7AA7"/>
    <w:multiLevelType w:val="multilevel"/>
    <w:tmpl w:val="50E26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1BC"/>
    <w:multiLevelType w:val="multilevel"/>
    <w:tmpl w:val="498E4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D402E"/>
    <w:multiLevelType w:val="multilevel"/>
    <w:tmpl w:val="F0080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A04BC"/>
    <w:multiLevelType w:val="multilevel"/>
    <w:tmpl w:val="A90EE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AE"/>
    <w:rsid w:val="002600DE"/>
    <w:rsid w:val="00303539"/>
    <w:rsid w:val="003F4E85"/>
    <w:rsid w:val="003F782B"/>
    <w:rsid w:val="00491B25"/>
    <w:rsid w:val="004E5A33"/>
    <w:rsid w:val="006962AE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8BF3D1D1-BE4A-5B49-945A-399BCCB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6962AE"/>
    <w:rPr>
      <w:color w:val="0000FF"/>
      <w:u w:val="single"/>
    </w:rPr>
  </w:style>
  <w:style w:type="character" w:styleId="a5">
    <w:name w:val="Strong"/>
    <w:basedOn w:val="a0"/>
    <w:uiPriority w:val="22"/>
    <w:qFormat/>
    <w:rsid w:val="0069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omsvyazi-Rossii-ot-10.03.2015-N-68/" TargetMode="External"/><Relationship Id="rId13" Type="http://schemas.openxmlformats.org/officeDocument/2006/relationships/hyperlink" Target="http://rulaws.ru/acts/Prikaz-Minkomsvyazi-Rossii-ot-10.03.2015-N-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oftech.ru/information/certification_telecommunicaton_law/postanovlenie-rf-13-04-2005-214/" TargetMode="External"/><Relationship Id="rId12" Type="http://schemas.openxmlformats.org/officeDocument/2006/relationships/hyperlink" Target="https://prooftech.ru/information/certification_telecommunicaton_law/prikaz-12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oftech.ru/information/certification_telecommunicaton_law/fz-126/" TargetMode="External"/><Relationship Id="rId11" Type="http://schemas.openxmlformats.org/officeDocument/2006/relationships/hyperlink" Target="https://prooftech.ru/information/certification_telecommunicaton_law/prikaz-10-03-2015-n68/" TargetMode="External"/><Relationship Id="rId5" Type="http://schemas.openxmlformats.org/officeDocument/2006/relationships/hyperlink" Target="https://prooftech.ru/wp-content/uploads/2019/02/%D0%9F%D1%80%D0%B8%D0%BA%D0%B0%D0%B7-%E2%84%9668-%D0%BE%D1%82-10.03.2015.docx" TargetMode="External"/><Relationship Id="rId15" Type="http://schemas.openxmlformats.org/officeDocument/2006/relationships/hyperlink" Target="https://prooftech.ru/information/certification_telecommunicaton_law/prikaz-10-03-2015-n68/" TargetMode="External"/><Relationship Id="rId10" Type="http://schemas.openxmlformats.org/officeDocument/2006/relationships/hyperlink" Target="http://rulaws.ru/acts/Prikaz-Minkomsvyazi-Rossii-ot-10.03.2015-N-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oftech.ru/information/certification_telecommunicaton_law/prikaz-10-03-2015-n68/" TargetMode="External"/><Relationship Id="rId14" Type="http://schemas.openxmlformats.org/officeDocument/2006/relationships/hyperlink" Target="https://prooftech.ru/information/certification_telecommunicaton_law/prikaz-25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2019-02-02T01:47:00Z</dcterms:created>
  <dcterms:modified xsi:type="dcterms:W3CDTF">2019-02-02T01:48:00Z</dcterms:modified>
</cp:coreProperties>
</file>