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247" w:rsidRDefault="00154247" w:rsidP="00154247">
      <w:pPr>
        <w:pStyle w:val="ConsPlusNormal"/>
        <w:jc w:val="right"/>
        <w:outlineLvl w:val="1"/>
      </w:pPr>
      <w:r>
        <w:t>Приложение N 4</w:t>
      </w:r>
    </w:p>
    <w:p w:rsidR="00154247" w:rsidRDefault="00154247" w:rsidP="00154247">
      <w:pPr>
        <w:pStyle w:val="ConsPlusNormal"/>
        <w:jc w:val="right"/>
      </w:pPr>
      <w:r>
        <w:t>к Положению о ввозе</w:t>
      </w:r>
    </w:p>
    <w:p w:rsidR="00154247" w:rsidRDefault="00154247" w:rsidP="00154247">
      <w:pPr>
        <w:pStyle w:val="ConsPlusNormal"/>
        <w:jc w:val="right"/>
      </w:pPr>
      <w:r>
        <w:t>на таможенную территорию Евразийского</w:t>
      </w:r>
    </w:p>
    <w:p w:rsidR="00154247" w:rsidRDefault="00154247" w:rsidP="00154247">
      <w:pPr>
        <w:pStyle w:val="ConsPlusNormal"/>
        <w:jc w:val="right"/>
      </w:pPr>
      <w:r>
        <w:t>экономического союза и вывозе</w:t>
      </w:r>
    </w:p>
    <w:p w:rsidR="00154247" w:rsidRDefault="00154247" w:rsidP="00154247">
      <w:pPr>
        <w:pStyle w:val="ConsPlusNormal"/>
        <w:jc w:val="right"/>
      </w:pPr>
      <w:r>
        <w:t>с таможенной территории Евразийского</w:t>
      </w:r>
    </w:p>
    <w:p w:rsidR="00154247" w:rsidRDefault="00154247" w:rsidP="00154247">
      <w:pPr>
        <w:pStyle w:val="ConsPlusNormal"/>
        <w:jc w:val="right"/>
      </w:pPr>
      <w:r>
        <w:t>экономического союза шифровальных</w:t>
      </w:r>
    </w:p>
    <w:p w:rsidR="00154247" w:rsidRDefault="00154247" w:rsidP="00154247">
      <w:pPr>
        <w:pStyle w:val="ConsPlusNormal"/>
        <w:jc w:val="right"/>
      </w:pPr>
      <w:r>
        <w:t>(криптографических) средств</w:t>
      </w:r>
    </w:p>
    <w:p w:rsidR="00154247" w:rsidRDefault="00154247" w:rsidP="00154247">
      <w:pPr>
        <w:pStyle w:val="ConsPlusNormal"/>
        <w:jc w:val="both"/>
      </w:pPr>
    </w:p>
    <w:p w:rsidR="00154247" w:rsidRDefault="00154247" w:rsidP="00154247">
      <w:pPr>
        <w:pStyle w:val="ConsPlusNormal"/>
        <w:jc w:val="center"/>
      </w:pPr>
      <w:bookmarkStart w:id="0" w:name="Par20487"/>
      <w:bookmarkEnd w:id="0"/>
      <w:r>
        <w:t>ПЕРЕЧЕНЬ</w:t>
      </w:r>
    </w:p>
    <w:p w:rsidR="00154247" w:rsidRDefault="00154247" w:rsidP="00154247">
      <w:pPr>
        <w:pStyle w:val="ConsPlusNormal"/>
        <w:jc w:val="center"/>
      </w:pPr>
      <w:r>
        <w:t>КАТЕГОРИЙ ТОВАРОВ, ЯВЛЯЮЩИХСЯ ШИФРОВАЛЬНЫМИ</w:t>
      </w:r>
    </w:p>
    <w:p w:rsidR="00154247" w:rsidRDefault="00154247" w:rsidP="00154247">
      <w:pPr>
        <w:pStyle w:val="ConsPlusNormal"/>
        <w:jc w:val="center"/>
      </w:pPr>
      <w:r>
        <w:t>(КРИПТОГРАФИЧЕСКИМИ) СРЕДСТВАМИ ИЛИ СОДЕРЖАЩИХ В СВОЕМ</w:t>
      </w:r>
    </w:p>
    <w:p w:rsidR="00154247" w:rsidRDefault="00154247" w:rsidP="00154247">
      <w:pPr>
        <w:pStyle w:val="ConsPlusNormal"/>
        <w:jc w:val="center"/>
      </w:pPr>
      <w:r>
        <w:t>СОСТАВЕ ШИФРОВАЛЬНЫЕ (КРИПТОГРАФИЧЕСКИЕ) СРЕДСТВА,</w:t>
      </w:r>
    </w:p>
    <w:p w:rsidR="00154247" w:rsidRDefault="00154247" w:rsidP="00154247">
      <w:pPr>
        <w:pStyle w:val="ConsPlusNormal"/>
        <w:jc w:val="center"/>
      </w:pPr>
      <w:r>
        <w:t>ТЕХНИЧЕСКИЕ И КРИПТОГРАФИЧЕСКИЕ ХАРАКТЕРИСТИКИ</w:t>
      </w:r>
    </w:p>
    <w:p w:rsidR="00154247" w:rsidRDefault="00154247" w:rsidP="00154247">
      <w:pPr>
        <w:pStyle w:val="ConsPlusNormal"/>
        <w:jc w:val="center"/>
      </w:pPr>
      <w:r>
        <w:t>КОТОРЫХ ПОДЛЕЖАТ НОТИФИКАЦИИ</w:t>
      </w:r>
    </w:p>
    <w:p w:rsidR="00154247" w:rsidRDefault="00154247" w:rsidP="00154247">
      <w:pPr>
        <w:pStyle w:val="ConsPlusNormal"/>
        <w:jc w:val="both"/>
      </w:pPr>
    </w:p>
    <w:p w:rsidR="00154247" w:rsidRDefault="00154247" w:rsidP="00154247">
      <w:pPr>
        <w:pStyle w:val="ConsPlusNormal"/>
        <w:ind w:firstLine="540"/>
        <w:jc w:val="both"/>
      </w:pPr>
      <w:bookmarkStart w:id="1" w:name="Par20494"/>
      <w:bookmarkEnd w:id="1"/>
      <w:r>
        <w:t>1. Товары, содержащие в своем составе шифровальные (криптографические) средства, имеющие любую из следующих составляющих:</w:t>
      </w:r>
    </w:p>
    <w:p w:rsidR="00154247" w:rsidRDefault="00154247" w:rsidP="00154247">
      <w:pPr>
        <w:pStyle w:val="ConsPlusNormal"/>
        <w:ind w:firstLine="540"/>
        <w:jc w:val="both"/>
      </w:pPr>
      <w:r>
        <w:t>1) симметричный криптографический алгоритм, использующий криптографический ключ длиной, не превышающей 56 бит;</w:t>
      </w:r>
    </w:p>
    <w:p w:rsidR="00154247" w:rsidRDefault="00154247" w:rsidP="00154247">
      <w:pPr>
        <w:pStyle w:val="ConsPlusNormal"/>
        <w:ind w:firstLine="540"/>
        <w:jc w:val="both"/>
      </w:pPr>
      <w:r>
        <w:t>2) асимметричный криптографический алгоритм, основанный на любом из следующих методов:</w:t>
      </w:r>
    </w:p>
    <w:p w:rsidR="00154247" w:rsidRDefault="00154247" w:rsidP="00154247">
      <w:pPr>
        <w:pStyle w:val="ConsPlusNormal"/>
        <w:ind w:firstLine="540"/>
        <w:jc w:val="both"/>
      </w:pPr>
      <w:r>
        <w:t>разложение на множители целых чисел, размер которых не превышает 512 бит;</w:t>
      </w:r>
    </w:p>
    <w:p w:rsidR="00154247" w:rsidRDefault="00154247" w:rsidP="00154247">
      <w:pPr>
        <w:pStyle w:val="ConsPlusNormal"/>
        <w:ind w:firstLine="540"/>
        <w:jc w:val="both"/>
      </w:pPr>
      <w:r>
        <w:t>вычисление дискретных логарифмов в мультипликативной группе конечного поля, размер которого не превышает 512 бит;</w:t>
      </w:r>
    </w:p>
    <w:p w:rsidR="00154247" w:rsidRDefault="00154247" w:rsidP="00154247">
      <w:pPr>
        <w:pStyle w:val="ConsPlusNormal"/>
        <w:ind w:firstLine="540"/>
        <w:jc w:val="both"/>
      </w:pPr>
      <w:r>
        <w:t>дискретный логарифм в группе конечного поля, отличного от поля, указанного в абзаце третьем настоящего подпункта, размер которого не превышает 112 бит.</w:t>
      </w:r>
    </w:p>
    <w:p w:rsidR="00154247" w:rsidRDefault="00154247" w:rsidP="00154247">
      <w:pPr>
        <w:pStyle w:val="ConsPlusNormal"/>
        <w:ind w:firstLine="540"/>
        <w:jc w:val="both"/>
      </w:pPr>
      <w:r>
        <w:t>Примечания: 1. Биты четности не включаются в длину ключа.</w:t>
      </w:r>
    </w:p>
    <w:p w:rsidR="00154247" w:rsidRDefault="00154247" w:rsidP="00154247">
      <w:pPr>
        <w:pStyle w:val="ConsPlusNormal"/>
        <w:ind w:firstLine="540"/>
        <w:jc w:val="both"/>
      </w:pPr>
      <w:r>
        <w:t>2. Термин "криптография" не относится к фиксированным методам сжатия или кодирования данных.</w:t>
      </w:r>
    </w:p>
    <w:p w:rsidR="00154247" w:rsidRDefault="00154247" w:rsidP="00154247">
      <w:pPr>
        <w:pStyle w:val="ConsPlusNormal"/>
        <w:jc w:val="both"/>
      </w:pPr>
    </w:p>
    <w:p w:rsidR="00154247" w:rsidRDefault="00154247" w:rsidP="00154247">
      <w:pPr>
        <w:pStyle w:val="ConsPlusNormal"/>
        <w:ind w:firstLine="540"/>
        <w:jc w:val="both"/>
      </w:pPr>
      <w:r>
        <w:t>2. Товары, содержащие шифровальные (криптографические) средства, обладающие следующими ограниченными функциями:</w:t>
      </w:r>
    </w:p>
    <w:p w:rsidR="00154247" w:rsidRDefault="00154247" w:rsidP="00154247">
      <w:pPr>
        <w:pStyle w:val="ConsPlusNormal"/>
        <w:ind w:firstLine="540"/>
        <w:jc w:val="both"/>
      </w:pPr>
      <w:r>
        <w:t>1) аутентификация, включающая в себя все аспекты контроля доступа, где нет шифрования файлов или текстов, за исключением шифрования, которое непосредственно связано с защитой паролей, персональных идентификационных номеров или подобных данных для защиты от несанкционированного доступа;</w:t>
      </w:r>
    </w:p>
    <w:p w:rsidR="00154247" w:rsidRDefault="00154247" w:rsidP="00154247">
      <w:pPr>
        <w:pStyle w:val="ConsPlusNormal"/>
        <w:ind w:firstLine="540"/>
        <w:jc w:val="both"/>
      </w:pPr>
      <w:r>
        <w:t>2) электронная цифровая подпись (электронная подпись).</w:t>
      </w:r>
    </w:p>
    <w:p w:rsidR="00154247" w:rsidRDefault="00154247" w:rsidP="00154247">
      <w:pPr>
        <w:pStyle w:val="ConsPlusNormal"/>
        <w:ind w:firstLine="540"/>
        <w:jc w:val="both"/>
      </w:pPr>
      <w:r>
        <w:t>Примечание. Функции аутентификации и электронной цифровой подписи (электронной подписи) включают в себя связанную с ними функцию распределения ключей.</w:t>
      </w:r>
    </w:p>
    <w:p w:rsidR="00154247" w:rsidRDefault="00154247" w:rsidP="00154247">
      <w:pPr>
        <w:pStyle w:val="ConsPlusNormal"/>
        <w:jc w:val="both"/>
      </w:pPr>
    </w:p>
    <w:p w:rsidR="00154247" w:rsidRDefault="00154247" w:rsidP="00154247">
      <w:pPr>
        <w:pStyle w:val="ConsPlusNormal"/>
        <w:ind w:firstLine="540"/>
        <w:jc w:val="both"/>
      </w:pPr>
      <w:r>
        <w:t>3. Шифровальные (криптографические) средства, являющиеся компонентами программных операционных систем, криптографические возможности которых не могут быть изменены пользователями, которые разработаны для установки пользователем самостоятельно без дальнейшей существенной поддержки поставщиком и техническая документация (описание алгоритмов криптографических преобразований, протоколы взаимодействия, описание интерфейсов и т.д.) на которые является доступной пользователю.</w:t>
      </w:r>
    </w:p>
    <w:p w:rsidR="00154247" w:rsidRDefault="00154247" w:rsidP="00154247">
      <w:pPr>
        <w:pStyle w:val="ConsPlusNormal"/>
        <w:ind w:firstLine="540"/>
        <w:jc w:val="both"/>
      </w:pPr>
      <w:r>
        <w:t>4. Персональные смарт-карты (интеллектуальные карты):</w:t>
      </w:r>
    </w:p>
    <w:p w:rsidR="00154247" w:rsidRDefault="00154247" w:rsidP="00154247">
      <w:pPr>
        <w:pStyle w:val="ConsPlusNormal"/>
        <w:ind w:firstLine="540"/>
        <w:jc w:val="both"/>
      </w:pPr>
      <w:r>
        <w:t xml:space="preserve">1) криптографические возможности которых ограничены их использованием в категориях товаров (продукции), указанных в </w:t>
      </w:r>
      <w:hyperlink w:anchor="Par20514" w:tooltip="5. Приемная аппаратура для радиовещания, коммерческого телевидения или аналогичная коммерческая аппаратура для вещания на ограниченную аудиторию без шифрования цифрового сигнала, кроме случаев использования шифрования исключительно для управления видео- или аудиоканалами, отправки счетов или возврата связанной с программой информации провайдерам вещания." w:history="1">
        <w:r>
          <w:rPr>
            <w:color w:val="0000FF"/>
          </w:rPr>
          <w:t>пун</w:t>
        </w:r>
        <w:r>
          <w:rPr>
            <w:color w:val="0000FF"/>
          </w:rPr>
          <w:t>к</w:t>
        </w:r>
        <w:r>
          <w:rPr>
            <w:color w:val="0000FF"/>
          </w:rPr>
          <w:t>тах 5</w:t>
        </w:r>
      </w:hyperlink>
      <w:r>
        <w:t xml:space="preserve"> - </w:t>
      </w:r>
      <w:hyperlink w:anchor="Par20524" w:tooltip="8. Портативные или мобильные радиоэлектронные средства гражданского назначения (например, для использования в коммерческих гражданских системах сотовой радиосвязи), которые не способны к сквозному шифрованию (от абонента до абонента)." w:history="1">
        <w:r>
          <w:rPr>
            <w:color w:val="0000FF"/>
          </w:rPr>
          <w:t>8</w:t>
        </w:r>
      </w:hyperlink>
      <w:r>
        <w:t xml:space="preserve"> настоящего перечня;</w:t>
      </w:r>
    </w:p>
    <w:p w:rsidR="00154247" w:rsidRDefault="00154247" w:rsidP="00154247">
      <w:pPr>
        <w:pStyle w:val="ConsPlusNormal"/>
        <w:ind w:firstLine="540"/>
        <w:jc w:val="both"/>
      </w:pPr>
      <w:r>
        <w:t>2) для широкого общедоступного применения,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информации.</w:t>
      </w:r>
    </w:p>
    <w:p w:rsidR="00154247" w:rsidRDefault="00154247" w:rsidP="00154247">
      <w:pPr>
        <w:pStyle w:val="ConsPlusNormal"/>
        <w:ind w:firstLine="540"/>
        <w:jc w:val="both"/>
      </w:pPr>
      <w:r>
        <w:t>Примечание. Если персональная смарт-карта (интеллектуальная карта) может осуществлять несколько функций, контрольный статус каждой из функций определяется отдельно.</w:t>
      </w:r>
    </w:p>
    <w:p w:rsidR="00154247" w:rsidRDefault="00154247" w:rsidP="00154247">
      <w:pPr>
        <w:pStyle w:val="ConsPlusNormal"/>
        <w:jc w:val="both"/>
      </w:pPr>
    </w:p>
    <w:p w:rsidR="00154247" w:rsidRDefault="00154247" w:rsidP="00154247">
      <w:pPr>
        <w:pStyle w:val="ConsPlusNormal"/>
        <w:ind w:firstLine="540"/>
        <w:jc w:val="both"/>
      </w:pPr>
      <w:bookmarkStart w:id="2" w:name="Par20514"/>
      <w:bookmarkEnd w:id="2"/>
      <w:r>
        <w:t>5. Приемная аппаратура для радиовещания, коммерческого телевидения или аналогичная коммерческая аппаратура для вещания на ограниченную аудиторию без шифрования цифрового сигнала, кроме случаев использования шифрования исключительно для управления видео- или аудиоканалами, отправки счетов или возврата связанной с программой информации провайдерам вещания.</w:t>
      </w:r>
    </w:p>
    <w:p w:rsidR="00154247" w:rsidRDefault="00154247" w:rsidP="00154247">
      <w:pPr>
        <w:pStyle w:val="ConsPlusNormal"/>
        <w:ind w:firstLine="540"/>
        <w:jc w:val="both"/>
      </w:pPr>
      <w:r>
        <w:t>6. Оборудование, криптографические возможности которого недоступны пользователю, специально разработанное и ограниченное для применения любым из следующих способов:</w:t>
      </w:r>
    </w:p>
    <w:p w:rsidR="00154247" w:rsidRDefault="00154247" w:rsidP="00154247">
      <w:pPr>
        <w:pStyle w:val="ConsPlusNormal"/>
        <w:ind w:firstLine="540"/>
        <w:jc w:val="both"/>
      </w:pPr>
      <w:r>
        <w:t>1) программное обеспечение исполнено в защищенном от копирования виде;</w:t>
      </w:r>
    </w:p>
    <w:p w:rsidR="00154247" w:rsidRDefault="00154247" w:rsidP="00154247">
      <w:pPr>
        <w:pStyle w:val="ConsPlusNormal"/>
        <w:ind w:firstLine="540"/>
        <w:jc w:val="both"/>
      </w:pPr>
      <w:r>
        <w:lastRenderedPageBreak/>
        <w:t>2) доступом к любому из следующего:</w:t>
      </w:r>
    </w:p>
    <w:p w:rsidR="00154247" w:rsidRDefault="00154247" w:rsidP="00154247">
      <w:pPr>
        <w:pStyle w:val="ConsPlusNormal"/>
        <w:ind w:firstLine="540"/>
        <w:jc w:val="both"/>
      </w:pPr>
      <w:r>
        <w:t>защищенному от копирования содержимому, хранящемуся только на доступном для чтения электронном носителе информации;</w:t>
      </w:r>
    </w:p>
    <w:p w:rsidR="00154247" w:rsidRDefault="00154247" w:rsidP="00154247">
      <w:pPr>
        <w:pStyle w:val="ConsPlusNormal"/>
        <w:ind w:firstLine="540"/>
        <w:jc w:val="both"/>
      </w:pPr>
      <w:r>
        <w:t>информации, хранящейся в зашифрованной форме на электронных носителях информации, которые предлагаются на продажу населению в идентичных наборах;</w:t>
      </w:r>
    </w:p>
    <w:p w:rsidR="00154247" w:rsidRDefault="00154247" w:rsidP="00154247">
      <w:pPr>
        <w:pStyle w:val="ConsPlusNormal"/>
        <w:ind w:firstLine="540"/>
        <w:jc w:val="both"/>
      </w:pPr>
      <w:r>
        <w:t>3) контроль копирования аудио- и видеоинформации, защищенной авторскими правами.</w:t>
      </w:r>
    </w:p>
    <w:p w:rsidR="00154247" w:rsidRDefault="00154247" w:rsidP="00154247">
      <w:pPr>
        <w:pStyle w:val="ConsPlusNormal"/>
        <w:ind w:firstLine="540"/>
        <w:jc w:val="both"/>
      </w:pPr>
      <w:r>
        <w:t>7. Шифровальное (криптографическое) оборудование, специально разработанное и ограниченное применением для банковских или финансовых операций.</w:t>
      </w:r>
    </w:p>
    <w:p w:rsidR="00154247" w:rsidRDefault="00154247" w:rsidP="00154247">
      <w:pPr>
        <w:pStyle w:val="ConsPlusNormal"/>
        <w:ind w:firstLine="540"/>
        <w:jc w:val="both"/>
      </w:pPr>
      <w:r>
        <w:t xml:space="preserve">Примечание. Финансовые операции включают в себя в том числе сборы и оплату </w:t>
      </w:r>
      <w:proofErr w:type="gramStart"/>
      <w:r>
        <w:t>за транспортные услуги</w:t>
      </w:r>
      <w:proofErr w:type="gramEnd"/>
      <w:r>
        <w:t xml:space="preserve"> и кредитование.</w:t>
      </w:r>
    </w:p>
    <w:p w:rsidR="00154247" w:rsidRDefault="00154247" w:rsidP="00154247">
      <w:pPr>
        <w:pStyle w:val="ConsPlusNormal"/>
        <w:jc w:val="both"/>
      </w:pPr>
    </w:p>
    <w:p w:rsidR="00154247" w:rsidRDefault="00154247" w:rsidP="00154247">
      <w:pPr>
        <w:pStyle w:val="ConsPlusNormal"/>
        <w:ind w:firstLine="540"/>
        <w:jc w:val="both"/>
      </w:pPr>
      <w:bookmarkStart w:id="3" w:name="Par20524"/>
      <w:bookmarkEnd w:id="3"/>
      <w:r>
        <w:t>8. Портативные или мобильные радиоэлектронные средства гражданского назначения (например, для использования в коммерческих гражданских системах сотовой радиосвязи), которые не способны к сквозному шифрованию (от абонента до абонента).</w:t>
      </w:r>
    </w:p>
    <w:p w:rsidR="00154247" w:rsidRDefault="00154247" w:rsidP="00154247">
      <w:pPr>
        <w:pStyle w:val="ConsPlusNormal"/>
        <w:ind w:firstLine="540"/>
        <w:jc w:val="both"/>
      </w:pPr>
      <w:r>
        <w:t>9. Беспроводное радиоэлектронное оборудование,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производителя.</w:t>
      </w:r>
    </w:p>
    <w:p w:rsidR="00154247" w:rsidRDefault="00154247" w:rsidP="00154247">
      <w:pPr>
        <w:pStyle w:val="ConsPlusNormal"/>
        <w:ind w:firstLine="540"/>
        <w:jc w:val="both"/>
      </w:pPr>
      <w:r>
        <w:t>10. Шифровальные (криптографические) средства, используемые для защиты технологических каналов информационно-телекоммуникационных систем и сетей связи.</w:t>
      </w:r>
    </w:p>
    <w:p w:rsidR="00154247" w:rsidRDefault="00154247" w:rsidP="00154247">
      <w:pPr>
        <w:pStyle w:val="ConsPlusNormal"/>
        <w:ind w:firstLine="540"/>
        <w:jc w:val="both"/>
      </w:pPr>
      <w:bookmarkStart w:id="4" w:name="Par20527"/>
      <w:bookmarkEnd w:id="4"/>
      <w:r>
        <w:t>11. Товары, криптографическая функция которых заблокирована производителем.</w:t>
      </w:r>
    </w:p>
    <w:p w:rsidR="00154247" w:rsidRDefault="00154247" w:rsidP="00154247">
      <w:pPr>
        <w:pStyle w:val="ConsPlusNormal"/>
        <w:ind w:firstLine="540"/>
        <w:jc w:val="both"/>
      </w:pPr>
      <w:r>
        <w:t xml:space="preserve">12. Иные товары, которые содержат шифровальные (криптографические) средства, отличные от указанных в </w:t>
      </w:r>
      <w:hyperlink w:anchor="Par20494" w:tooltip="1. Товары, содержащие в своем составе шифровальные (криптографические) средства, имеющие любую из следующих составляющих:" w:history="1">
        <w:r>
          <w:rPr>
            <w:color w:val="0000FF"/>
          </w:rPr>
          <w:t>п</w:t>
        </w:r>
        <w:r>
          <w:rPr>
            <w:color w:val="0000FF"/>
          </w:rPr>
          <w:t>у</w:t>
        </w:r>
        <w:r>
          <w:rPr>
            <w:color w:val="0000FF"/>
          </w:rPr>
          <w:t>нктах 1</w:t>
        </w:r>
      </w:hyperlink>
      <w:r>
        <w:t xml:space="preserve"> - </w:t>
      </w:r>
      <w:hyperlink w:anchor="Par20527" w:tooltip="11. Товары, криптографическая функция которых заблокирована производителем." w:history="1">
        <w:r>
          <w:rPr>
            <w:color w:val="0000FF"/>
          </w:rPr>
          <w:t>11</w:t>
        </w:r>
      </w:hyperlink>
      <w:r>
        <w:t xml:space="preserve"> настоящего перечня, и соответствуют следующим критериям:</w:t>
      </w:r>
    </w:p>
    <w:p w:rsidR="00154247" w:rsidRDefault="00154247" w:rsidP="00154247">
      <w:pPr>
        <w:pStyle w:val="ConsPlusNormal"/>
        <w:ind w:firstLine="540"/>
        <w:jc w:val="both"/>
      </w:pPr>
      <w:bookmarkStart w:id="5" w:name="Par20529"/>
      <w:bookmarkEnd w:id="5"/>
      <w:r>
        <w:t>1) общедоступны для продажи населению в соответствии с законодательством государства -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следующего:</w:t>
      </w:r>
    </w:p>
    <w:p w:rsidR="00154247" w:rsidRDefault="00154247" w:rsidP="00154247">
      <w:pPr>
        <w:pStyle w:val="ConsPlusNormal"/>
        <w:ind w:firstLine="540"/>
        <w:jc w:val="both"/>
      </w:pPr>
      <w:r>
        <w:t>продажи за наличные;</w:t>
      </w:r>
    </w:p>
    <w:p w:rsidR="00154247" w:rsidRDefault="00154247" w:rsidP="00154247">
      <w:pPr>
        <w:pStyle w:val="ConsPlusNormal"/>
        <w:ind w:firstLine="540"/>
        <w:jc w:val="both"/>
      </w:pPr>
      <w:r>
        <w:t>продажи путем заказа товаров по почте;</w:t>
      </w:r>
    </w:p>
    <w:p w:rsidR="00154247" w:rsidRDefault="00154247" w:rsidP="00154247">
      <w:pPr>
        <w:pStyle w:val="ConsPlusNormal"/>
        <w:ind w:firstLine="540"/>
        <w:jc w:val="both"/>
      </w:pPr>
      <w:r>
        <w:t>электронных сделок;</w:t>
      </w:r>
    </w:p>
    <w:p w:rsidR="00154247" w:rsidRDefault="00154247" w:rsidP="00154247">
      <w:pPr>
        <w:pStyle w:val="ConsPlusNormal"/>
        <w:ind w:firstLine="540"/>
        <w:jc w:val="both"/>
      </w:pPr>
      <w:r>
        <w:t>продажи по телефонным заказам;</w:t>
      </w:r>
    </w:p>
    <w:p w:rsidR="00154247" w:rsidRDefault="00154247" w:rsidP="00154247">
      <w:pPr>
        <w:pStyle w:val="ConsPlusNormal"/>
        <w:ind w:firstLine="540"/>
        <w:jc w:val="both"/>
      </w:pPr>
      <w:r>
        <w:t>2) шифровальные (криптографические) функциональные возможности которых не могут быть изменены пользователем простым способом;</w:t>
      </w:r>
    </w:p>
    <w:p w:rsidR="00154247" w:rsidRDefault="00154247" w:rsidP="00154247">
      <w:pPr>
        <w:pStyle w:val="ConsPlusNormal"/>
        <w:ind w:firstLine="540"/>
        <w:jc w:val="both"/>
      </w:pPr>
      <w:bookmarkStart w:id="6" w:name="Par20535"/>
      <w:bookmarkEnd w:id="6"/>
      <w:r>
        <w:t>3) разработаны для установки пользователем без дальнейшей существенной поддержки поставщиком;</w:t>
      </w:r>
    </w:p>
    <w:p w:rsidR="00A41093" w:rsidRPr="00154247" w:rsidRDefault="00154247" w:rsidP="00154247">
      <w:pPr>
        <w:ind w:firstLine="540"/>
        <w:rPr>
          <w:rFonts w:ascii="Arial" w:hAnsi="Arial" w:cs="Arial"/>
          <w:sz w:val="20"/>
          <w:szCs w:val="20"/>
        </w:rPr>
      </w:pPr>
      <w:r w:rsidRPr="00154247">
        <w:rPr>
          <w:rFonts w:ascii="Arial" w:hAnsi="Arial" w:cs="Arial"/>
          <w:sz w:val="20"/>
          <w:szCs w:val="20"/>
        </w:rPr>
        <w:t xml:space="preserve">4) техническая документация, подтверждающая, что товары соответствуют требованиям </w:t>
      </w:r>
      <w:hyperlink w:anchor="Par20529" w:tooltip="1) общедоступны для продажи населению в соответствии с законодательством государства -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:" w:history="1">
        <w:r w:rsidRPr="00154247">
          <w:rPr>
            <w:rFonts w:ascii="Arial" w:hAnsi="Arial" w:cs="Arial"/>
            <w:sz w:val="20"/>
            <w:szCs w:val="20"/>
          </w:rPr>
          <w:t xml:space="preserve">подпунктов </w:t>
        </w:r>
        <w:r w:rsidRPr="00154247">
          <w:rPr>
            <w:rFonts w:ascii="Arial" w:hAnsi="Arial" w:cs="Arial"/>
            <w:sz w:val="20"/>
            <w:szCs w:val="20"/>
          </w:rPr>
          <w:t>1</w:t>
        </w:r>
      </w:hyperlink>
      <w:r w:rsidRPr="00154247">
        <w:rPr>
          <w:rFonts w:ascii="Arial" w:hAnsi="Arial" w:cs="Arial"/>
          <w:sz w:val="20"/>
          <w:szCs w:val="20"/>
        </w:rPr>
        <w:t xml:space="preserve"> - </w:t>
      </w:r>
      <w:hyperlink w:anchor="Par20535" w:tooltip="3) разработаны для установки пользователем без дальнейшей существенной поддержки поставщиком;" w:history="1">
        <w:r w:rsidRPr="00154247">
          <w:rPr>
            <w:rFonts w:ascii="Arial" w:hAnsi="Arial" w:cs="Arial"/>
            <w:sz w:val="20"/>
            <w:szCs w:val="20"/>
          </w:rPr>
          <w:t>3</w:t>
        </w:r>
      </w:hyperlink>
      <w:r w:rsidRPr="00154247">
        <w:rPr>
          <w:rFonts w:ascii="Arial" w:hAnsi="Arial" w:cs="Arial"/>
          <w:sz w:val="20"/>
          <w:szCs w:val="20"/>
        </w:rPr>
        <w:t xml:space="preserve"> настоящего</w:t>
      </w:r>
      <w:bookmarkStart w:id="7" w:name="_GoBack"/>
      <w:bookmarkEnd w:id="7"/>
      <w:r w:rsidRPr="00154247">
        <w:rPr>
          <w:rFonts w:ascii="Arial" w:hAnsi="Arial" w:cs="Arial"/>
          <w:sz w:val="20"/>
          <w:szCs w:val="20"/>
        </w:rPr>
        <w:t xml:space="preserve"> пункта, размещена изготовителем в свободном доступе и представляется при необходимости изготовителем (лицом, им уполномоченным) согласующему органу по его запросу.</w:t>
      </w:r>
    </w:p>
    <w:sectPr w:rsidR="00A41093" w:rsidRPr="00154247" w:rsidSect="00E16E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47"/>
    <w:rsid w:val="00154247"/>
    <w:rsid w:val="002600DE"/>
    <w:rsid w:val="00303539"/>
    <w:rsid w:val="003F4E85"/>
    <w:rsid w:val="003F782B"/>
    <w:rsid w:val="00491B25"/>
    <w:rsid w:val="004E5A33"/>
    <w:rsid w:val="006D0E08"/>
    <w:rsid w:val="00E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2C2"/>
  <w14:defaultImageDpi w14:val="32767"/>
  <w15:chartTrackingRefBased/>
  <w15:docId w15:val="{E5A67985-D1C5-434F-96C2-DC5E30D6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2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1</cp:revision>
  <dcterms:created xsi:type="dcterms:W3CDTF">2019-02-06T18:54:00Z</dcterms:created>
  <dcterms:modified xsi:type="dcterms:W3CDTF">2019-02-06T18:55:00Z</dcterms:modified>
</cp:coreProperties>
</file>