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 w:rsidRPr="0008336D">
        <w:rPr>
          <w:rFonts w:ascii="Times New Roman" w:hAnsi="Times New Roman"/>
          <w:sz w:val="28"/>
          <w:szCs w:val="28"/>
        </w:rPr>
        <w:t xml:space="preserve">Приложение </w:t>
      </w:r>
      <w:hyperlink r:id="rId5" w:history="1">
        <w:r w:rsidRPr="0008336D">
          <w:rPr>
            <w:rFonts w:ascii="Times New Roman" w:hAnsi="Times New Roman"/>
            <w:sz w:val="28"/>
            <w:szCs w:val="28"/>
          </w:rPr>
          <w:t>12</w:t>
        </w:r>
      </w:hyperlink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к решению ГКРЧ</w:t>
      </w: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от 7 мая 2007 г.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07-20-03-001</w:t>
      </w:r>
    </w:p>
    <w:bookmarkEnd w:id="0"/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ТЕЛЕМАТИЧЕСКИЕ УСТРОЙСТВА НА ТРАНСПОРТЕ</w:t>
      </w: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336D">
        <w:rPr>
          <w:rFonts w:ascii="Times New Roman" w:hAnsi="Times New Roman"/>
          <w:sz w:val="28"/>
          <w:szCs w:val="28"/>
        </w:rPr>
        <w:t xml:space="preserve">(введено </w:t>
      </w:r>
      <w:hyperlink r:id="rId6" w:history="1">
        <w:r w:rsidRPr="0008336D">
          <w:rPr>
            <w:rFonts w:ascii="Times New Roman" w:hAnsi="Times New Roman"/>
            <w:sz w:val="28"/>
            <w:szCs w:val="28"/>
          </w:rPr>
          <w:t>решением</w:t>
        </w:r>
      </w:hyperlink>
      <w:r w:rsidRPr="0008336D">
        <w:rPr>
          <w:rFonts w:ascii="Times New Roman" w:hAnsi="Times New Roman"/>
          <w:sz w:val="28"/>
          <w:szCs w:val="28"/>
        </w:rPr>
        <w:t xml:space="preserve"> ГКРЧ при </w:t>
      </w:r>
      <w:proofErr w:type="spellStart"/>
      <w:r w:rsidRPr="0008336D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08336D">
        <w:rPr>
          <w:rFonts w:ascii="Times New Roman" w:hAnsi="Times New Roman"/>
          <w:sz w:val="28"/>
          <w:szCs w:val="28"/>
        </w:rPr>
        <w:t xml:space="preserve"> России</w:t>
      </w:r>
      <w:proofErr w:type="gramEnd"/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от 28.04.2008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08-24-01-001,</w:t>
      </w: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в ред. </w:t>
      </w:r>
      <w:hyperlink r:id="rId7" w:history="1">
        <w:r w:rsidRPr="0008336D">
          <w:rPr>
            <w:rFonts w:ascii="Times New Roman" w:hAnsi="Times New Roman"/>
            <w:sz w:val="28"/>
            <w:szCs w:val="28"/>
          </w:rPr>
          <w:t>решения</w:t>
        </w:r>
      </w:hyperlink>
      <w:r w:rsidRPr="0008336D">
        <w:rPr>
          <w:rFonts w:ascii="Times New Roman" w:hAnsi="Times New Roman"/>
          <w:sz w:val="28"/>
          <w:szCs w:val="28"/>
        </w:rPr>
        <w:t xml:space="preserve"> ГКРЧ при </w:t>
      </w:r>
      <w:proofErr w:type="spellStart"/>
      <w:r w:rsidRPr="0008336D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08336D">
        <w:rPr>
          <w:rFonts w:ascii="Times New Roman" w:hAnsi="Times New Roman"/>
          <w:sz w:val="28"/>
          <w:szCs w:val="28"/>
        </w:rPr>
        <w:t xml:space="preserve"> России</w:t>
      </w: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от 02.10.2012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12-15-05-8)</w:t>
      </w: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336D">
        <w:rPr>
          <w:rFonts w:ascii="Times New Roman" w:hAnsi="Times New Roman"/>
          <w:sz w:val="28"/>
          <w:szCs w:val="28"/>
        </w:rPr>
        <w:t>Телематические</w:t>
      </w:r>
      <w:proofErr w:type="spellEnd"/>
      <w:r w:rsidRPr="0008336D">
        <w:rPr>
          <w:rFonts w:ascii="Times New Roman" w:hAnsi="Times New Roman"/>
          <w:sz w:val="28"/>
          <w:szCs w:val="28"/>
        </w:rPr>
        <w:t xml:space="preserve"> устройства на транспорте - устройства малого радиуса действия, используемые для передачи данных между транспортными средствами, а также между транспортными средствами и дорожной инфраструктурой для различных информационных приложений.</w:t>
      </w: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ОСНОВНЫЕ ТЕХНИЧЕСКИЕ ХАРАКТЕРИСТИКИ И УСЛОВИЯ ИСПОЛЬЗОВАНИЯ</w:t>
      </w: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УСТРОЙСТВ ЛОКАЛЬНЫХ РАДИОСЕТЕЙ</w:t>
      </w:r>
    </w:p>
    <w:p w:rsidR="00913D7E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474"/>
        <w:gridCol w:w="1236"/>
        <w:gridCol w:w="1290"/>
        <w:gridCol w:w="1253"/>
        <w:gridCol w:w="1183"/>
        <w:gridCol w:w="1689"/>
      </w:tblGrid>
      <w:tr w:rsidR="00913D7E" w:rsidRPr="00913D7E" w:rsidTr="00913D7E"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Полосы радиочастот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Рабочий цикл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Разнос каналов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Дополнительные условия использования</w:t>
            </w:r>
          </w:p>
        </w:tc>
      </w:tr>
      <w:tr w:rsidR="00913D7E" w:rsidRPr="00913D7E" w:rsidTr="00913D7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Размерность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</w:p>
        </w:tc>
      </w:tr>
      <w:tr w:rsidR="00913D7E" w:rsidRPr="00913D7E" w:rsidTr="00913D7E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5795-5815 МГц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ЭИИМ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7E" w:rsidRPr="00913D7E" w:rsidRDefault="00913D7E" w:rsidP="0091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913D7E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Требуется получение разрешения на использование радиочастот или радиочастотных каналов в установленном порядке</w:t>
            </w:r>
          </w:p>
        </w:tc>
      </w:tr>
    </w:tbl>
    <w:p w:rsidR="00913D7E" w:rsidRDefault="00913D7E" w:rsidP="00913D7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13D7E" w:rsidRDefault="00913D7E" w:rsidP="00913D7E">
      <w:pPr>
        <w:rPr>
          <w:rFonts w:cs="Calibri"/>
        </w:rPr>
      </w:pPr>
    </w:p>
    <w:p w:rsidR="00BD750B" w:rsidRDefault="00913D7E"/>
    <w:sectPr w:rsidR="00BD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7E"/>
    <w:rsid w:val="000843C1"/>
    <w:rsid w:val="00324280"/>
    <w:rsid w:val="0091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13D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13D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3B21E1CAFBCD0DF5821253FE4A368A32AAAE45A78D920803034B2124577CC8EC260DBE24C636B0C9b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B21E1CAFBCD0DF5821253FE4A368A32ADA347A38B920803034B2124577CC8EC260DBE24C636B1C9bDM" TargetMode="External"/><Relationship Id="rId5" Type="http://schemas.openxmlformats.org/officeDocument/2006/relationships/hyperlink" Target="consultantplus://offline/ref=603B21E1CAFBCD0DF5821253FE4A368A32ADA347A38E920803034B2124577CC8EC260DBE24C636B3C9b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2019-03-20T17:01:00Z</dcterms:created>
  <dcterms:modified xsi:type="dcterms:W3CDTF">2019-03-20T17:04:00Z</dcterms:modified>
</cp:coreProperties>
</file>