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 ФТС России от 10 сентября 2015 г. N 14-57/44433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"О направлении информации"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Информируем, что в соответствии с разъяснением Минздрава России (письмо от 24.08.2015 N 27-2/10/2-4862) таможенные операции в отношении ввозимых в Российскую Федерацию из третьих стран и вывозимых из Российской Федерации в третьи страны некоторых видов реагентов, изготовленных на основе крови человека и (или) ее компонентов, классифицируемых в тех же товарных позициях ТН ВЭД ЕАЭС, что и собственно образцы крови человека и (или) ее компонентов и предназначенных, например, для научных целей, тестирования медицинского или фармацевтического оборудования, медицинских исследований in vitro и т.д., таможенным органам следует осуществлять при представлении заключений (разрешительных документов), выдаваемых Росздравнадзором.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довести данную информацию до сведения заинтересованных лиц.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Управления торговых ограничений,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валютного и экспортного контроля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полковник таможенной службы                                                                         С.В.Шкляев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